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419" w:rsidRPr="000F30A6" w:rsidRDefault="004D4419" w:rsidP="00A33695">
      <w:pPr>
        <w:jc w:val="center"/>
        <w:rPr>
          <w:rFonts w:ascii="Times New Roman" w:hAnsi="Times New Roman"/>
          <w:b/>
          <w:sz w:val="28"/>
          <w:szCs w:val="28"/>
        </w:rPr>
      </w:pPr>
      <w:bookmarkStart w:id="0" w:name="_Toc262568021"/>
      <w:bookmarkStart w:id="1" w:name="_Toc295829847"/>
      <w:bookmarkStart w:id="2" w:name="_GoBack"/>
      <w:bookmarkEnd w:id="2"/>
      <w:r w:rsidRPr="000F30A6">
        <w:rPr>
          <w:rFonts w:ascii="Times New Roman" w:hAnsi="Times New Roman"/>
          <w:b/>
          <w:sz w:val="28"/>
          <w:szCs w:val="28"/>
        </w:rPr>
        <w:t>EN</w:t>
      </w:r>
    </w:p>
    <w:p w:rsidR="002648B0" w:rsidRPr="000F30A6" w:rsidRDefault="002648B0" w:rsidP="00A33695">
      <w:pPr>
        <w:jc w:val="center"/>
        <w:rPr>
          <w:rFonts w:ascii="Times New Roman" w:hAnsi="Times New Roman"/>
          <w:b/>
          <w:sz w:val="28"/>
          <w:szCs w:val="28"/>
        </w:rPr>
      </w:pPr>
      <w:r w:rsidRPr="000F30A6">
        <w:rPr>
          <w:rFonts w:ascii="Times New Roman" w:hAnsi="Times New Roman"/>
          <w:b/>
          <w:sz w:val="28"/>
          <w:szCs w:val="28"/>
        </w:rPr>
        <w:t xml:space="preserve">ANNEX </w:t>
      </w:r>
      <w:r w:rsidR="00BB3DD4" w:rsidRPr="000F30A6">
        <w:rPr>
          <w:rFonts w:ascii="Times New Roman" w:hAnsi="Times New Roman"/>
          <w:b/>
          <w:sz w:val="28"/>
          <w:szCs w:val="28"/>
        </w:rPr>
        <w:t>I</w:t>
      </w:r>
      <w:r w:rsidR="00BD551A" w:rsidRPr="000F30A6">
        <w:rPr>
          <w:rFonts w:ascii="Times New Roman" w:hAnsi="Times New Roman"/>
          <w:b/>
          <w:sz w:val="28"/>
          <w:szCs w:val="28"/>
        </w:rPr>
        <w:t>I</w:t>
      </w:r>
    </w:p>
    <w:p w:rsidR="002648B0" w:rsidRPr="000F30A6" w:rsidRDefault="002C7A1B" w:rsidP="00C87CEE">
      <w:pPr>
        <w:jc w:val="center"/>
        <w:rPr>
          <w:rFonts w:ascii="Times New Roman" w:hAnsi="Times New Roman"/>
          <w:b/>
          <w:sz w:val="24"/>
          <w:lang w:eastAsia="de-DE"/>
        </w:rPr>
      </w:pPr>
      <w:r w:rsidRPr="000F30A6">
        <w:rPr>
          <w:rFonts w:ascii="Times New Roman" w:hAnsi="Times New Roman"/>
          <w:b/>
          <w:sz w:val="24"/>
          <w:lang w:eastAsia="de-DE"/>
        </w:rPr>
        <w:t>SUPERVISORY BENCHMARKING PORTFOLIOS</w:t>
      </w:r>
    </w:p>
    <w:p w:rsidR="00436204" w:rsidRPr="000F30A6" w:rsidRDefault="00436204" w:rsidP="00C87CEE">
      <w:pPr>
        <w:jc w:val="center"/>
        <w:rPr>
          <w:rFonts w:ascii="Times New Roman" w:hAnsi="Times New Roman"/>
          <w:b/>
          <w:sz w:val="24"/>
          <w:lang w:eastAsia="de-DE"/>
        </w:rPr>
      </w:pPr>
    </w:p>
    <w:p w:rsidR="005130CA" w:rsidRPr="000F30A6" w:rsidRDefault="00745369">
      <w:pPr>
        <w:pStyle w:val="TOC2"/>
        <w:rPr>
          <w:rFonts w:asciiTheme="minorHAnsi" w:eastAsiaTheme="minorEastAsia" w:hAnsiTheme="minorHAnsi" w:cstheme="minorBidi"/>
          <w:b w:val="0"/>
          <w:smallCaps w:val="0"/>
          <w:noProof w:val="0"/>
          <w:sz w:val="22"/>
          <w:lang w:eastAsia="en-GB"/>
        </w:rPr>
      </w:pPr>
      <w:r w:rsidRPr="000F30A6">
        <w:rPr>
          <w:rFonts w:ascii="Times New Roman" w:hAnsi="Times New Roman"/>
          <w:noProof w:val="0"/>
        </w:rPr>
        <w:fldChar w:fldCharType="begin"/>
      </w:r>
      <w:r w:rsidR="002648B0" w:rsidRPr="000F30A6">
        <w:rPr>
          <w:rFonts w:ascii="Times New Roman" w:hAnsi="Times New Roman"/>
          <w:noProof w:val="0"/>
        </w:rPr>
        <w:instrText xml:space="preserve"> TOC \o "1-3" \h \z \u </w:instrText>
      </w:r>
      <w:r w:rsidRPr="000F30A6">
        <w:rPr>
          <w:rFonts w:ascii="Times New Roman" w:hAnsi="Times New Roman"/>
          <w:noProof w:val="0"/>
        </w:rPr>
        <w:fldChar w:fldCharType="separate"/>
      </w:r>
      <w:hyperlink w:anchor="_Toc401662038" w:history="1">
        <w:r w:rsidR="005130CA" w:rsidRPr="000F30A6">
          <w:rPr>
            <w:rStyle w:val="Hyperlink"/>
            <w:rFonts w:ascii="Times New Roman" w:hAnsi="Times New Roman"/>
            <w:noProof w:val="0"/>
          </w:rPr>
          <w:t>DEFINITION OF THE SUPERVISORY BENCHMARKING PORTFOLIOS</w:t>
        </w:r>
        <w:r w:rsidR="005130CA" w:rsidRPr="000F30A6">
          <w:rPr>
            <w:noProof w:val="0"/>
            <w:webHidden/>
          </w:rPr>
          <w:tab/>
        </w:r>
        <w:r w:rsidR="005130CA" w:rsidRPr="000F30A6">
          <w:rPr>
            <w:noProof w:val="0"/>
            <w:webHidden/>
          </w:rPr>
          <w:fldChar w:fldCharType="begin"/>
        </w:r>
        <w:r w:rsidR="005130CA" w:rsidRPr="000F30A6">
          <w:rPr>
            <w:noProof w:val="0"/>
            <w:webHidden/>
          </w:rPr>
          <w:instrText xml:space="preserve"> PAGEREF _Toc401662038 \h </w:instrText>
        </w:r>
        <w:r w:rsidR="005130CA" w:rsidRPr="000F30A6">
          <w:rPr>
            <w:noProof w:val="0"/>
            <w:webHidden/>
          </w:rPr>
        </w:r>
        <w:r w:rsidR="005130CA" w:rsidRPr="000F30A6">
          <w:rPr>
            <w:noProof w:val="0"/>
            <w:webHidden/>
          </w:rPr>
          <w:fldChar w:fldCharType="separate"/>
        </w:r>
        <w:r w:rsidR="006E7722" w:rsidRPr="000F30A6">
          <w:rPr>
            <w:webHidden/>
          </w:rPr>
          <w:t>2</w:t>
        </w:r>
        <w:r w:rsidR="005130CA" w:rsidRPr="000F30A6">
          <w:rPr>
            <w:noProof w:val="0"/>
            <w:webHidden/>
          </w:rPr>
          <w:fldChar w:fldCharType="end"/>
        </w:r>
      </w:hyperlink>
    </w:p>
    <w:p w:rsidR="005130CA" w:rsidRPr="000F30A6" w:rsidRDefault="00D347C6">
      <w:pPr>
        <w:pStyle w:val="TOC3"/>
        <w:rPr>
          <w:rFonts w:asciiTheme="minorHAnsi" w:eastAsiaTheme="minorEastAsia" w:hAnsiTheme="minorHAnsi" w:cstheme="minorBidi"/>
          <w:smallCaps w:val="0"/>
          <w:noProof w:val="0"/>
          <w:sz w:val="22"/>
          <w:szCs w:val="22"/>
          <w:lang w:eastAsia="en-GB"/>
        </w:rPr>
      </w:pPr>
      <w:hyperlink w:anchor="_Toc401662039" w:history="1">
        <w:r w:rsidR="005130CA" w:rsidRPr="000F30A6">
          <w:rPr>
            <w:rStyle w:val="Hyperlink"/>
            <w:noProof w:val="0"/>
          </w:rPr>
          <w:t>C 101 – Definition of Low Default Portfolio counterparties</w:t>
        </w:r>
        <w:r w:rsidR="005130CA" w:rsidRPr="000F30A6">
          <w:rPr>
            <w:noProof w:val="0"/>
            <w:webHidden/>
          </w:rPr>
          <w:tab/>
        </w:r>
        <w:r w:rsidR="005130CA" w:rsidRPr="000F30A6">
          <w:rPr>
            <w:noProof w:val="0"/>
            <w:webHidden/>
          </w:rPr>
          <w:fldChar w:fldCharType="begin"/>
        </w:r>
        <w:r w:rsidR="005130CA" w:rsidRPr="000F30A6">
          <w:rPr>
            <w:noProof w:val="0"/>
            <w:webHidden/>
          </w:rPr>
          <w:instrText xml:space="preserve"> PAGEREF _Toc401662039 \h </w:instrText>
        </w:r>
        <w:r w:rsidR="005130CA" w:rsidRPr="000F30A6">
          <w:rPr>
            <w:noProof w:val="0"/>
            <w:webHidden/>
          </w:rPr>
        </w:r>
        <w:r w:rsidR="005130CA" w:rsidRPr="000F30A6">
          <w:rPr>
            <w:noProof w:val="0"/>
            <w:webHidden/>
          </w:rPr>
          <w:fldChar w:fldCharType="separate"/>
        </w:r>
        <w:r w:rsidR="006E7722" w:rsidRPr="000F30A6">
          <w:rPr>
            <w:webHidden/>
          </w:rPr>
          <w:t>2</w:t>
        </w:r>
        <w:r w:rsidR="005130CA" w:rsidRPr="000F30A6">
          <w:rPr>
            <w:noProof w:val="0"/>
            <w:webHidden/>
          </w:rPr>
          <w:fldChar w:fldCharType="end"/>
        </w:r>
      </w:hyperlink>
    </w:p>
    <w:p w:rsidR="005130CA" w:rsidRPr="000F30A6" w:rsidRDefault="00D347C6">
      <w:pPr>
        <w:pStyle w:val="TOC3"/>
        <w:rPr>
          <w:rFonts w:asciiTheme="minorHAnsi" w:eastAsiaTheme="minorEastAsia" w:hAnsiTheme="minorHAnsi" w:cstheme="minorBidi"/>
          <w:smallCaps w:val="0"/>
          <w:noProof w:val="0"/>
          <w:sz w:val="22"/>
          <w:szCs w:val="22"/>
          <w:lang w:eastAsia="en-GB"/>
        </w:rPr>
      </w:pPr>
      <w:hyperlink w:anchor="_Toc401662040" w:history="1">
        <w:r w:rsidR="005130CA" w:rsidRPr="000F30A6">
          <w:rPr>
            <w:rStyle w:val="Hyperlink"/>
            <w:noProof w:val="0"/>
          </w:rPr>
          <w:t>C 102 – Definition of Low Default Portfolios</w:t>
        </w:r>
        <w:r w:rsidR="005130CA" w:rsidRPr="000F30A6">
          <w:rPr>
            <w:noProof w:val="0"/>
            <w:webHidden/>
          </w:rPr>
          <w:tab/>
        </w:r>
        <w:r w:rsidR="005130CA" w:rsidRPr="000F30A6">
          <w:rPr>
            <w:noProof w:val="0"/>
            <w:webHidden/>
          </w:rPr>
          <w:fldChar w:fldCharType="begin"/>
        </w:r>
        <w:r w:rsidR="005130CA" w:rsidRPr="000F30A6">
          <w:rPr>
            <w:noProof w:val="0"/>
            <w:webHidden/>
          </w:rPr>
          <w:instrText xml:space="preserve"> PAGEREF _Toc401662040 \h </w:instrText>
        </w:r>
        <w:r w:rsidR="005130CA" w:rsidRPr="000F30A6">
          <w:rPr>
            <w:noProof w:val="0"/>
            <w:webHidden/>
          </w:rPr>
        </w:r>
        <w:r w:rsidR="005130CA" w:rsidRPr="000F30A6">
          <w:rPr>
            <w:noProof w:val="0"/>
            <w:webHidden/>
          </w:rPr>
          <w:fldChar w:fldCharType="separate"/>
        </w:r>
        <w:r w:rsidR="006E7722" w:rsidRPr="000F30A6">
          <w:rPr>
            <w:webHidden/>
          </w:rPr>
          <w:t>4</w:t>
        </w:r>
        <w:r w:rsidR="005130CA" w:rsidRPr="000F30A6">
          <w:rPr>
            <w:noProof w:val="0"/>
            <w:webHidden/>
          </w:rPr>
          <w:fldChar w:fldCharType="end"/>
        </w:r>
      </w:hyperlink>
    </w:p>
    <w:p w:rsidR="005130CA" w:rsidRPr="000F30A6" w:rsidRDefault="00D347C6">
      <w:pPr>
        <w:pStyle w:val="TOC3"/>
        <w:rPr>
          <w:rFonts w:asciiTheme="minorHAnsi" w:eastAsiaTheme="minorEastAsia" w:hAnsiTheme="minorHAnsi" w:cstheme="minorBidi"/>
          <w:smallCaps w:val="0"/>
          <w:noProof w:val="0"/>
          <w:sz w:val="22"/>
          <w:szCs w:val="22"/>
          <w:lang w:eastAsia="en-GB"/>
        </w:rPr>
      </w:pPr>
      <w:hyperlink w:anchor="_Toc401662041" w:history="1">
        <w:r w:rsidR="005130CA" w:rsidRPr="000F30A6">
          <w:rPr>
            <w:rStyle w:val="Hyperlink"/>
            <w:noProof w:val="0"/>
          </w:rPr>
          <w:t>C 103 – Definition of High Default Portfolios</w:t>
        </w:r>
        <w:r w:rsidR="005130CA" w:rsidRPr="000F30A6">
          <w:rPr>
            <w:noProof w:val="0"/>
            <w:webHidden/>
          </w:rPr>
          <w:tab/>
        </w:r>
        <w:r w:rsidR="005130CA" w:rsidRPr="000F30A6">
          <w:rPr>
            <w:noProof w:val="0"/>
            <w:webHidden/>
          </w:rPr>
          <w:fldChar w:fldCharType="begin"/>
        </w:r>
        <w:r w:rsidR="005130CA" w:rsidRPr="000F30A6">
          <w:rPr>
            <w:noProof w:val="0"/>
            <w:webHidden/>
          </w:rPr>
          <w:instrText xml:space="preserve"> PAGEREF _Toc401662041 \h </w:instrText>
        </w:r>
        <w:r w:rsidR="005130CA" w:rsidRPr="000F30A6">
          <w:rPr>
            <w:noProof w:val="0"/>
            <w:webHidden/>
          </w:rPr>
        </w:r>
        <w:r w:rsidR="005130CA" w:rsidRPr="000F30A6">
          <w:rPr>
            <w:noProof w:val="0"/>
            <w:webHidden/>
          </w:rPr>
          <w:fldChar w:fldCharType="separate"/>
        </w:r>
        <w:r w:rsidR="006E7722" w:rsidRPr="000F30A6">
          <w:rPr>
            <w:webHidden/>
          </w:rPr>
          <w:t>7</w:t>
        </w:r>
        <w:r w:rsidR="005130CA" w:rsidRPr="000F30A6">
          <w:rPr>
            <w:noProof w:val="0"/>
            <w:webHidden/>
          </w:rPr>
          <w:fldChar w:fldCharType="end"/>
        </w:r>
      </w:hyperlink>
    </w:p>
    <w:p w:rsidR="002648B0" w:rsidRPr="000F30A6" w:rsidRDefault="00745369" w:rsidP="00005FFC">
      <w:pPr>
        <w:rPr>
          <w:rFonts w:ascii="Times New Roman" w:hAnsi="Times New Roman"/>
        </w:rPr>
        <w:sectPr w:rsidR="002648B0" w:rsidRPr="000F30A6" w:rsidSect="004D4419">
          <w:footerReference w:type="default" r:id="rId13"/>
          <w:footerReference w:type="first" r:id="rId14"/>
          <w:endnotePr>
            <w:numFmt w:val="decimal"/>
          </w:endnotePr>
          <w:type w:val="continuous"/>
          <w:pgSz w:w="11906" w:h="16838"/>
          <w:pgMar w:top="1417" w:right="1417" w:bottom="1134" w:left="1417" w:header="708" w:footer="708" w:gutter="0"/>
          <w:cols w:space="708"/>
          <w:titlePg/>
          <w:docGrid w:linePitch="360"/>
        </w:sectPr>
      </w:pPr>
      <w:r w:rsidRPr="000F30A6">
        <w:rPr>
          <w:rFonts w:ascii="Times New Roman" w:hAnsi="Times New Roman"/>
        </w:rPr>
        <w:fldChar w:fldCharType="end"/>
      </w:r>
    </w:p>
    <w:p w:rsidR="002648B0" w:rsidRPr="000F30A6" w:rsidRDefault="002648B0" w:rsidP="00EC5046">
      <w:pPr>
        <w:rPr>
          <w:rFonts w:ascii="Times New Roman" w:hAnsi="Times New Roman"/>
        </w:rPr>
      </w:pPr>
    </w:p>
    <w:p w:rsidR="002648B0" w:rsidRPr="000F30A6" w:rsidRDefault="0003454D" w:rsidP="0003454D">
      <w:pPr>
        <w:pStyle w:val="Heading2"/>
        <w:rPr>
          <w:rFonts w:ascii="Times New Roman" w:hAnsi="Times New Roman"/>
          <w:lang w:val="en-GB"/>
        </w:rPr>
      </w:pPr>
      <w:bookmarkStart w:id="3" w:name="_Toc360188322"/>
      <w:bookmarkStart w:id="4" w:name="_Toc401662038"/>
      <w:r w:rsidRPr="000F30A6">
        <w:rPr>
          <w:rFonts w:ascii="Times New Roman" w:hAnsi="Times New Roman"/>
          <w:lang w:val="en-GB"/>
        </w:rPr>
        <w:t>DEFINITION OF THE SUPERVISORY BENCHMARKING PORTFOLIOS</w:t>
      </w:r>
      <w:bookmarkEnd w:id="3"/>
      <w:bookmarkEnd w:id="4"/>
    </w:p>
    <w:p w:rsidR="0012561A" w:rsidRPr="000F30A6" w:rsidRDefault="0012561A" w:rsidP="004068CD"/>
    <w:p w:rsidR="002648B0" w:rsidRPr="000F30A6" w:rsidRDefault="00327E44" w:rsidP="005130CA">
      <w:pPr>
        <w:pStyle w:val="Heading3"/>
        <w:rPr>
          <w:lang w:val="en-GB"/>
        </w:rPr>
      </w:pPr>
      <w:bookmarkStart w:id="5" w:name="_Toc401662039"/>
      <w:r w:rsidRPr="000F30A6">
        <w:rPr>
          <w:lang w:val="en-GB"/>
        </w:rPr>
        <w:t xml:space="preserve">C 101 </w:t>
      </w:r>
      <w:r w:rsidR="0003454D" w:rsidRPr="000F30A6">
        <w:rPr>
          <w:lang w:val="en-GB"/>
        </w:rPr>
        <w:t>–</w:t>
      </w:r>
      <w:r w:rsidRPr="000F30A6">
        <w:rPr>
          <w:lang w:val="en-GB"/>
        </w:rPr>
        <w:t xml:space="preserve"> </w:t>
      </w:r>
      <w:r w:rsidR="0003454D" w:rsidRPr="000F30A6">
        <w:rPr>
          <w:lang w:val="en-GB"/>
        </w:rPr>
        <w:t>Definition of L</w:t>
      </w:r>
      <w:r w:rsidR="00055E20" w:rsidRPr="000F30A6">
        <w:rPr>
          <w:lang w:val="en-GB"/>
        </w:rPr>
        <w:t xml:space="preserve">ow </w:t>
      </w:r>
      <w:r w:rsidR="0003454D" w:rsidRPr="000F30A6">
        <w:rPr>
          <w:lang w:val="en-GB"/>
        </w:rPr>
        <w:t>D</w:t>
      </w:r>
      <w:r w:rsidR="00055E20" w:rsidRPr="000F30A6">
        <w:rPr>
          <w:lang w:val="en-GB"/>
        </w:rPr>
        <w:t xml:space="preserve">efault </w:t>
      </w:r>
      <w:r w:rsidR="0003454D" w:rsidRPr="000F30A6">
        <w:rPr>
          <w:lang w:val="en-GB"/>
        </w:rPr>
        <w:t>P</w:t>
      </w:r>
      <w:r w:rsidR="00055E20" w:rsidRPr="000F30A6">
        <w:rPr>
          <w:lang w:val="en-GB"/>
        </w:rPr>
        <w:t>ortfolio</w:t>
      </w:r>
      <w:r w:rsidR="0003454D" w:rsidRPr="000F30A6">
        <w:rPr>
          <w:lang w:val="en-GB"/>
        </w:rPr>
        <w:t xml:space="preserve"> counterpart</w:t>
      </w:r>
      <w:r w:rsidR="002A28A0" w:rsidRPr="000F30A6">
        <w:rPr>
          <w:lang w:val="en-GB"/>
        </w:rPr>
        <w:t>ie</w:t>
      </w:r>
      <w:r w:rsidR="0003454D" w:rsidRPr="000F30A6">
        <w:rPr>
          <w:lang w:val="en-GB"/>
        </w:rPr>
        <w:t>s</w:t>
      </w:r>
      <w:bookmarkEnd w:id="5"/>
      <w:r w:rsidR="007711E7" w:rsidRPr="000F30A6">
        <w:rPr>
          <w:lang w:val="en-GB"/>
        </w:rPr>
        <w:t xml:space="preserve"> </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843"/>
        <w:gridCol w:w="2126"/>
        <w:gridCol w:w="9639"/>
      </w:tblGrid>
      <w:tr w:rsidR="003B4311" w:rsidRPr="000F30A6" w:rsidTr="00491F92">
        <w:tc>
          <w:tcPr>
            <w:tcW w:w="709" w:type="dxa"/>
            <w:shd w:val="clear" w:color="auto" w:fill="D9D9D9"/>
          </w:tcPr>
          <w:p w:rsidR="003B4311" w:rsidRPr="000F30A6" w:rsidRDefault="003B4311" w:rsidP="000876A9">
            <w:pPr>
              <w:pStyle w:val="InstructionsText"/>
              <w:rPr>
                <w:rStyle w:val="InstructionsTabelleText"/>
                <w:rFonts w:ascii="Times New Roman" w:hAnsi="Times New Roman"/>
              </w:rPr>
            </w:pPr>
            <w:r w:rsidRPr="000F30A6">
              <w:rPr>
                <w:rStyle w:val="InstructionsTabelleText"/>
                <w:rFonts w:ascii="Times New Roman" w:hAnsi="Times New Roman"/>
              </w:rPr>
              <w:t>Column</w:t>
            </w:r>
          </w:p>
        </w:tc>
        <w:tc>
          <w:tcPr>
            <w:tcW w:w="1843" w:type="dxa"/>
            <w:shd w:val="clear" w:color="auto" w:fill="D9D9D9"/>
          </w:tcPr>
          <w:p w:rsidR="003B4311" w:rsidRPr="000F30A6" w:rsidRDefault="003B4311"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Label</w:t>
            </w:r>
          </w:p>
        </w:tc>
        <w:tc>
          <w:tcPr>
            <w:tcW w:w="2126" w:type="dxa"/>
            <w:shd w:val="clear" w:color="auto" w:fill="D9D9D9"/>
          </w:tcPr>
          <w:p w:rsidR="003B4311" w:rsidRPr="000F30A6" w:rsidRDefault="003B4311" w:rsidP="005B5385">
            <w:pPr>
              <w:pStyle w:val="InstructionsText"/>
              <w:rPr>
                <w:rStyle w:val="InstructionsTabelleText"/>
                <w:rFonts w:ascii="Times New Roman" w:hAnsi="Times New Roman"/>
              </w:rPr>
            </w:pPr>
            <w:r w:rsidRPr="000F30A6">
              <w:rPr>
                <w:rStyle w:val="InstructionsTabelleText"/>
                <w:rFonts w:ascii="Times New Roman" w:hAnsi="Times New Roman"/>
              </w:rPr>
              <w:t>Legal reference</w:t>
            </w:r>
          </w:p>
        </w:tc>
        <w:tc>
          <w:tcPr>
            <w:tcW w:w="9639" w:type="dxa"/>
            <w:shd w:val="clear" w:color="auto" w:fill="D9D9D9"/>
          </w:tcPr>
          <w:p w:rsidR="003B4311" w:rsidRPr="000F30A6" w:rsidRDefault="003B4311" w:rsidP="005B5385">
            <w:pPr>
              <w:pStyle w:val="InstructionsText"/>
              <w:rPr>
                <w:rStyle w:val="InstructionsTabelleText"/>
                <w:rFonts w:ascii="Times New Roman" w:hAnsi="Times New Roman"/>
              </w:rPr>
            </w:pPr>
            <w:r w:rsidRPr="000F30A6">
              <w:rPr>
                <w:rStyle w:val="InstructionsTabelleText"/>
                <w:rFonts w:ascii="Times New Roman" w:hAnsi="Times New Roman"/>
              </w:rPr>
              <w:t>Instructions</w:t>
            </w:r>
          </w:p>
        </w:tc>
      </w:tr>
      <w:tr w:rsidR="003B4311" w:rsidRPr="000F30A6" w:rsidTr="00491F92">
        <w:tc>
          <w:tcPr>
            <w:tcW w:w="709"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010</w:t>
            </w:r>
          </w:p>
        </w:tc>
        <w:tc>
          <w:tcPr>
            <w:tcW w:w="1843" w:type="dxa"/>
          </w:tcPr>
          <w:p w:rsidR="003B4311" w:rsidRPr="000F30A6" w:rsidRDefault="003B4311"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Counterparty code</w:t>
            </w:r>
          </w:p>
        </w:tc>
        <w:tc>
          <w:tcPr>
            <w:tcW w:w="2126" w:type="dxa"/>
          </w:tcPr>
          <w:p w:rsidR="003B4311" w:rsidRPr="000F30A6" w:rsidRDefault="003B4311" w:rsidP="005B5385">
            <w:pPr>
              <w:pStyle w:val="InstructionsText"/>
              <w:rPr>
                <w:rStyle w:val="InstructionsTabelleText"/>
                <w:rFonts w:ascii="Times New Roman" w:hAnsi="Times New Roman"/>
                <w:bCs w:val="0"/>
              </w:rPr>
            </w:pPr>
          </w:p>
        </w:tc>
        <w:tc>
          <w:tcPr>
            <w:tcW w:w="9639" w:type="dxa"/>
          </w:tcPr>
          <w:p w:rsidR="003B4311" w:rsidRPr="000F30A6" w:rsidRDefault="00ED2227" w:rsidP="009B55A7">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 xml:space="preserve">The </w:t>
            </w:r>
            <w:r w:rsidR="003B4311" w:rsidRPr="000F30A6">
              <w:rPr>
                <w:rStyle w:val="InstructionsTabelleText"/>
                <w:rFonts w:ascii="Times New Roman" w:hAnsi="Times New Roman"/>
                <w:bCs w:val="0"/>
              </w:rPr>
              <w:t xml:space="preserve">code assigned by the EBA </w:t>
            </w:r>
            <w:r w:rsidR="009B55A7" w:rsidRPr="000F30A6">
              <w:rPr>
                <w:rStyle w:val="InstructionsTabelleText"/>
                <w:rFonts w:ascii="Times New Roman" w:hAnsi="Times New Roman"/>
                <w:bCs w:val="0"/>
              </w:rPr>
              <w:t xml:space="preserve">to </w:t>
            </w:r>
            <w:r w:rsidR="003B4311" w:rsidRPr="000F30A6">
              <w:rPr>
                <w:rStyle w:val="InstructionsTabelleText"/>
                <w:rFonts w:ascii="Times New Roman" w:hAnsi="Times New Roman"/>
                <w:bCs w:val="0"/>
              </w:rPr>
              <w:t>each legal entity included in the LDP sample</w:t>
            </w:r>
            <w:r w:rsidRPr="000F30A6">
              <w:rPr>
                <w:rStyle w:val="InstructionsTabelleText"/>
                <w:rFonts w:ascii="Times New Roman" w:hAnsi="Times New Roman"/>
                <w:bCs w:val="0"/>
              </w:rPr>
              <w:t>.</w:t>
            </w:r>
          </w:p>
        </w:tc>
      </w:tr>
      <w:tr w:rsidR="003B4311" w:rsidRPr="000F30A6" w:rsidTr="00491F92">
        <w:tc>
          <w:tcPr>
            <w:tcW w:w="709"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020</w:t>
            </w:r>
          </w:p>
        </w:tc>
        <w:tc>
          <w:tcPr>
            <w:tcW w:w="1843"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Legal entity identifier (</w:t>
            </w:r>
            <w:r w:rsidR="00AD13F6" w:rsidRPr="000F30A6">
              <w:rPr>
                <w:rStyle w:val="InstructionsTabelleText"/>
                <w:rFonts w:ascii="Times New Roman" w:hAnsi="Times New Roman"/>
                <w:bCs w:val="0"/>
              </w:rPr>
              <w:t>‘</w:t>
            </w:r>
            <w:r w:rsidRPr="000F30A6">
              <w:rPr>
                <w:rStyle w:val="InstructionsTabelleText"/>
                <w:rFonts w:ascii="Times New Roman" w:hAnsi="Times New Roman"/>
                <w:bCs w:val="0"/>
              </w:rPr>
              <w:t>LEI</w:t>
            </w:r>
            <w:r w:rsidR="00AD13F6" w:rsidRPr="000F30A6">
              <w:rPr>
                <w:rStyle w:val="InstructionsTabelleText"/>
                <w:rFonts w:ascii="Times New Roman" w:hAnsi="Times New Roman"/>
                <w:bCs w:val="0"/>
              </w:rPr>
              <w:t>’</w:t>
            </w:r>
            <w:r w:rsidRPr="000F30A6">
              <w:rPr>
                <w:rStyle w:val="InstructionsTabelleText"/>
                <w:rFonts w:ascii="Times New Roman" w:hAnsi="Times New Roman"/>
                <w:bCs w:val="0"/>
              </w:rPr>
              <w:t>)</w:t>
            </w:r>
          </w:p>
        </w:tc>
        <w:tc>
          <w:tcPr>
            <w:tcW w:w="2126" w:type="dxa"/>
          </w:tcPr>
          <w:p w:rsidR="003B4311" w:rsidRPr="000F30A6" w:rsidRDefault="003B4311" w:rsidP="005B5385">
            <w:pPr>
              <w:pStyle w:val="InstructionsText"/>
              <w:rPr>
                <w:rStyle w:val="InstructionsTabelleText"/>
                <w:rFonts w:ascii="Times New Roman" w:hAnsi="Times New Roman"/>
                <w:bCs w:val="0"/>
              </w:rPr>
            </w:pPr>
          </w:p>
        </w:tc>
        <w:tc>
          <w:tcPr>
            <w:tcW w:w="9639" w:type="dxa"/>
          </w:tcPr>
          <w:p w:rsidR="003B4311" w:rsidRPr="000F30A6" w:rsidRDefault="003B4311"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20-digit, alpha-numeric code that connects to key reference information that enables clear and unique identification of companies participating in global financial markets.</w:t>
            </w:r>
          </w:p>
        </w:tc>
      </w:tr>
      <w:tr w:rsidR="003B4311" w:rsidRPr="000F30A6" w:rsidTr="00491F92">
        <w:tc>
          <w:tcPr>
            <w:tcW w:w="709"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030</w:t>
            </w:r>
          </w:p>
        </w:tc>
        <w:tc>
          <w:tcPr>
            <w:tcW w:w="1843" w:type="dxa"/>
          </w:tcPr>
          <w:p w:rsidR="003B4311" w:rsidRPr="000F30A6" w:rsidRDefault="003B4311"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Credit register code</w:t>
            </w:r>
          </w:p>
        </w:tc>
        <w:tc>
          <w:tcPr>
            <w:tcW w:w="2126" w:type="dxa"/>
          </w:tcPr>
          <w:p w:rsidR="003B4311" w:rsidRPr="000F30A6" w:rsidRDefault="003B4311" w:rsidP="005B5385">
            <w:pPr>
              <w:pStyle w:val="InstructionsText"/>
              <w:rPr>
                <w:rStyle w:val="InstructionsTabelleText"/>
                <w:rFonts w:ascii="Times New Roman" w:hAnsi="Times New Roman"/>
                <w:bCs w:val="0"/>
              </w:rPr>
            </w:pPr>
          </w:p>
        </w:tc>
        <w:tc>
          <w:tcPr>
            <w:tcW w:w="9639" w:type="dxa"/>
          </w:tcPr>
          <w:p w:rsidR="003B4311" w:rsidRPr="000F30A6" w:rsidRDefault="00EC193F" w:rsidP="00145E8B">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The</w:t>
            </w:r>
            <w:r w:rsidR="003B4311" w:rsidRPr="000F30A6">
              <w:rPr>
                <w:rStyle w:val="InstructionsTabelleText"/>
                <w:rFonts w:ascii="Times New Roman" w:hAnsi="Times New Roman"/>
                <w:bCs w:val="0"/>
              </w:rPr>
              <w:t xml:space="preserve"> code used by the National Credit register of the place of residence of the counterpart</w:t>
            </w:r>
            <w:r w:rsidR="00145E8B" w:rsidRPr="000F30A6">
              <w:rPr>
                <w:rStyle w:val="InstructionsTabelleText"/>
                <w:rFonts w:ascii="Times New Roman" w:hAnsi="Times New Roman"/>
                <w:bCs w:val="0"/>
              </w:rPr>
              <w:t>y.</w:t>
            </w:r>
            <w:r w:rsidR="003B4311" w:rsidRPr="000F30A6">
              <w:rPr>
                <w:rStyle w:val="InstructionsTabelleText"/>
                <w:rFonts w:ascii="Times New Roman" w:hAnsi="Times New Roman"/>
                <w:bCs w:val="0"/>
              </w:rPr>
              <w:t xml:space="preserve"> </w:t>
            </w:r>
            <w:r w:rsidR="00145E8B" w:rsidRPr="000F30A6">
              <w:rPr>
                <w:rStyle w:val="InstructionsTabelleText"/>
                <w:rFonts w:ascii="Times New Roman" w:hAnsi="Times New Roman"/>
                <w:bCs w:val="0"/>
              </w:rPr>
              <w:t xml:space="preserve">The code is </w:t>
            </w:r>
            <w:r w:rsidR="003B4311" w:rsidRPr="000F30A6">
              <w:rPr>
                <w:rStyle w:val="InstructionsTabelleText"/>
                <w:rFonts w:ascii="Times New Roman" w:hAnsi="Times New Roman"/>
                <w:bCs w:val="0"/>
              </w:rPr>
              <w:t xml:space="preserve">used as </w:t>
            </w:r>
            <w:r w:rsidR="00145E8B" w:rsidRPr="000F30A6">
              <w:rPr>
                <w:rStyle w:val="InstructionsTabelleText"/>
                <w:rFonts w:ascii="Times New Roman" w:hAnsi="Times New Roman"/>
                <w:bCs w:val="0"/>
              </w:rPr>
              <w:t xml:space="preserve">an </w:t>
            </w:r>
            <w:r w:rsidR="003B4311" w:rsidRPr="000F30A6">
              <w:rPr>
                <w:rStyle w:val="InstructionsTabelleText"/>
                <w:rFonts w:ascii="Times New Roman" w:hAnsi="Times New Roman"/>
                <w:bCs w:val="0"/>
              </w:rPr>
              <w:t>identifier</w:t>
            </w:r>
            <w:r w:rsidR="00ED7B1D" w:rsidRPr="000F30A6">
              <w:rPr>
                <w:rStyle w:val="InstructionsTabelleText"/>
                <w:rFonts w:ascii="Times New Roman" w:hAnsi="Times New Roman"/>
                <w:bCs w:val="0"/>
              </w:rPr>
              <w:t xml:space="preserve"> for the coun</w:t>
            </w:r>
            <w:r w:rsidR="006B150E" w:rsidRPr="000F30A6">
              <w:rPr>
                <w:rStyle w:val="InstructionsTabelleText"/>
                <w:rFonts w:ascii="Times New Roman" w:hAnsi="Times New Roman"/>
                <w:bCs w:val="0"/>
              </w:rPr>
              <w:t>t</w:t>
            </w:r>
            <w:r w:rsidR="00ED7B1D" w:rsidRPr="000F30A6">
              <w:rPr>
                <w:rStyle w:val="InstructionsTabelleText"/>
                <w:rFonts w:ascii="Times New Roman" w:hAnsi="Times New Roman"/>
                <w:bCs w:val="0"/>
              </w:rPr>
              <w:t>erparty</w:t>
            </w:r>
            <w:r w:rsidR="00ED2227" w:rsidRPr="000F30A6">
              <w:rPr>
                <w:rStyle w:val="InstructionsTabelleText"/>
                <w:rFonts w:ascii="Times New Roman" w:hAnsi="Times New Roman"/>
                <w:bCs w:val="0"/>
              </w:rPr>
              <w:t>.</w:t>
            </w:r>
          </w:p>
        </w:tc>
      </w:tr>
      <w:tr w:rsidR="003B4311" w:rsidRPr="000F30A6" w:rsidTr="00491F92">
        <w:tc>
          <w:tcPr>
            <w:tcW w:w="709"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040</w:t>
            </w:r>
          </w:p>
        </w:tc>
        <w:tc>
          <w:tcPr>
            <w:tcW w:w="1843"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Commercial register code</w:t>
            </w:r>
          </w:p>
        </w:tc>
        <w:tc>
          <w:tcPr>
            <w:tcW w:w="2126" w:type="dxa"/>
          </w:tcPr>
          <w:p w:rsidR="003B4311" w:rsidRPr="000F30A6" w:rsidRDefault="003B4311" w:rsidP="005B5385">
            <w:pPr>
              <w:pStyle w:val="InstructionsText"/>
              <w:rPr>
                <w:rStyle w:val="InstructionsTabelleText"/>
                <w:rFonts w:ascii="Times New Roman" w:hAnsi="Times New Roman"/>
                <w:bCs w:val="0"/>
              </w:rPr>
            </w:pPr>
          </w:p>
        </w:tc>
        <w:tc>
          <w:tcPr>
            <w:tcW w:w="9639" w:type="dxa"/>
          </w:tcPr>
          <w:p w:rsidR="003B4311" w:rsidRPr="000F30A6" w:rsidRDefault="00EC193F" w:rsidP="00145E8B">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The</w:t>
            </w:r>
            <w:r w:rsidR="003B4311" w:rsidRPr="000F30A6">
              <w:rPr>
                <w:rStyle w:val="InstructionsTabelleText"/>
                <w:rFonts w:ascii="Times New Roman" w:hAnsi="Times New Roman"/>
                <w:bCs w:val="0"/>
              </w:rPr>
              <w:t xml:space="preserve"> code assigned </w:t>
            </w:r>
            <w:r w:rsidR="00145E8B" w:rsidRPr="000F30A6">
              <w:rPr>
                <w:rStyle w:val="InstructionsTabelleText"/>
                <w:rFonts w:ascii="Times New Roman" w:hAnsi="Times New Roman"/>
                <w:bCs w:val="0"/>
              </w:rPr>
              <w:t xml:space="preserve">to a counterparty </w:t>
            </w:r>
            <w:r w:rsidR="003B4311" w:rsidRPr="000F30A6">
              <w:rPr>
                <w:rStyle w:val="InstructionsTabelleText"/>
                <w:rFonts w:ascii="Times New Roman" w:hAnsi="Times New Roman"/>
                <w:bCs w:val="0"/>
              </w:rPr>
              <w:t>by the public commercial register of the country where th</w:t>
            </w:r>
            <w:r w:rsidR="00145E8B" w:rsidRPr="000F30A6">
              <w:rPr>
                <w:rStyle w:val="InstructionsTabelleText"/>
                <w:rFonts w:ascii="Times New Roman" w:hAnsi="Times New Roman"/>
                <w:bCs w:val="0"/>
              </w:rPr>
              <w:t>at</w:t>
            </w:r>
            <w:r w:rsidR="003B4311" w:rsidRPr="000F30A6">
              <w:rPr>
                <w:rStyle w:val="InstructionsTabelleText"/>
                <w:rFonts w:ascii="Times New Roman" w:hAnsi="Times New Roman"/>
                <w:bCs w:val="0"/>
              </w:rPr>
              <w:t xml:space="preserve"> counterpart</w:t>
            </w:r>
            <w:r w:rsidR="00145E8B" w:rsidRPr="000F30A6">
              <w:rPr>
                <w:rStyle w:val="InstructionsTabelleText"/>
                <w:rFonts w:ascii="Times New Roman" w:hAnsi="Times New Roman"/>
                <w:bCs w:val="0"/>
              </w:rPr>
              <w:t>y</w:t>
            </w:r>
            <w:r w:rsidR="003B4311" w:rsidRPr="000F30A6">
              <w:rPr>
                <w:rStyle w:val="InstructionsTabelleText"/>
                <w:rFonts w:ascii="Times New Roman" w:hAnsi="Times New Roman"/>
                <w:bCs w:val="0"/>
              </w:rPr>
              <w:t xml:space="preserve"> is registered</w:t>
            </w:r>
            <w:r w:rsidR="00ED2227" w:rsidRPr="000F30A6">
              <w:rPr>
                <w:rStyle w:val="InstructionsTabelleText"/>
                <w:rFonts w:ascii="Times New Roman" w:hAnsi="Times New Roman"/>
                <w:bCs w:val="0"/>
              </w:rPr>
              <w:t>.</w:t>
            </w:r>
          </w:p>
        </w:tc>
      </w:tr>
      <w:tr w:rsidR="003B4311" w:rsidRPr="000F30A6" w:rsidTr="00491F92">
        <w:tc>
          <w:tcPr>
            <w:tcW w:w="709"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050</w:t>
            </w:r>
          </w:p>
        </w:tc>
        <w:tc>
          <w:tcPr>
            <w:tcW w:w="1843" w:type="dxa"/>
          </w:tcPr>
          <w:p w:rsidR="003B4311" w:rsidRPr="000F30A6" w:rsidRDefault="003B4311"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ISIN code</w:t>
            </w:r>
          </w:p>
        </w:tc>
        <w:tc>
          <w:tcPr>
            <w:tcW w:w="2126" w:type="dxa"/>
          </w:tcPr>
          <w:p w:rsidR="003B4311" w:rsidRPr="000F30A6" w:rsidRDefault="003B4311" w:rsidP="005B5385">
            <w:pPr>
              <w:pStyle w:val="InstructionsText"/>
              <w:rPr>
                <w:rStyle w:val="InstructionsTabelleText"/>
                <w:rFonts w:ascii="Times New Roman" w:hAnsi="Times New Roman"/>
                <w:bCs w:val="0"/>
              </w:rPr>
            </w:pPr>
          </w:p>
        </w:tc>
        <w:tc>
          <w:tcPr>
            <w:tcW w:w="9639" w:type="dxa"/>
          </w:tcPr>
          <w:p w:rsidR="003B4311" w:rsidRPr="000F30A6" w:rsidRDefault="00491F92" w:rsidP="00145E8B">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The</w:t>
            </w:r>
            <w:r w:rsidR="003B4311" w:rsidRPr="000F30A6">
              <w:rPr>
                <w:rStyle w:val="InstructionsTabelleText"/>
                <w:rFonts w:ascii="Times New Roman" w:hAnsi="Times New Roman"/>
                <w:bCs w:val="0"/>
              </w:rPr>
              <w:t xml:space="preserve"> </w:t>
            </w:r>
            <w:r w:rsidR="00566018" w:rsidRPr="000F30A6">
              <w:rPr>
                <w:rStyle w:val="InstructionsTabelleText"/>
                <w:rFonts w:ascii="Times New Roman" w:hAnsi="Times New Roman"/>
                <w:bCs w:val="0"/>
              </w:rPr>
              <w:t>‘</w:t>
            </w:r>
            <w:r w:rsidR="003B4311" w:rsidRPr="000F30A6">
              <w:t>International Securities Identification Number</w:t>
            </w:r>
            <w:r w:rsidR="00566018" w:rsidRPr="000F30A6">
              <w:t>’</w:t>
            </w:r>
            <w:r w:rsidR="003B4311" w:rsidRPr="000F30A6">
              <w:t xml:space="preserve"> used to identify uniquely securities issued by </w:t>
            </w:r>
            <w:r w:rsidR="00145E8B" w:rsidRPr="000F30A6">
              <w:t xml:space="preserve">a </w:t>
            </w:r>
            <w:r w:rsidR="003B4311" w:rsidRPr="000F30A6">
              <w:t>counterpart</w:t>
            </w:r>
            <w:r w:rsidR="00145E8B" w:rsidRPr="000F30A6">
              <w:t>y</w:t>
            </w:r>
            <w:r w:rsidR="00ED2227" w:rsidRPr="000F30A6">
              <w:t>.</w:t>
            </w:r>
          </w:p>
        </w:tc>
      </w:tr>
      <w:tr w:rsidR="003B4311" w:rsidRPr="000F30A6" w:rsidTr="00491F92">
        <w:tc>
          <w:tcPr>
            <w:tcW w:w="709"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060</w:t>
            </w:r>
          </w:p>
        </w:tc>
        <w:tc>
          <w:tcPr>
            <w:tcW w:w="1843" w:type="dxa"/>
          </w:tcPr>
          <w:p w:rsidR="003B4311" w:rsidRPr="000F30A6" w:rsidRDefault="003B4311"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Bloomberg ticker</w:t>
            </w:r>
          </w:p>
        </w:tc>
        <w:tc>
          <w:tcPr>
            <w:tcW w:w="2126" w:type="dxa"/>
          </w:tcPr>
          <w:p w:rsidR="003B4311" w:rsidRPr="000F30A6" w:rsidRDefault="003B4311" w:rsidP="005B5385">
            <w:pPr>
              <w:pStyle w:val="InstructionsText"/>
              <w:rPr>
                <w:rStyle w:val="InstructionsTabelleText"/>
                <w:rFonts w:ascii="Times New Roman" w:hAnsi="Times New Roman"/>
                <w:bCs w:val="0"/>
              </w:rPr>
            </w:pPr>
          </w:p>
        </w:tc>
        <w:tc>
          <w:tcPr>
            <w:tcW w:w="9639" w:type="dxa"/>
          </w:tcPr>
          <w:p w:rsidR="003B4311" w:rsidRPr="000F30A6" w:rsidRDefault="004068CD" w:rsidP="00ED2227">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 xml:space="preserve">The </w:t>
            </w:r>
            <w:r w:rsidR="003B4311" w:rsidRPr="000F30A6">
              <w:rPr>
                <w:rStyle w:val="InstructionsTabelleText"/>
                <w:rFonts w:ascii="Times New Roman" w:hAnsi="Times New Roman"/>
                <w:bCs w:val="0"/>
              </w:rPr>
              <w:t xml:space="preserve">string of characters or numbers </w:t>
            </w:r>
            <w:r w:rsidRPr="000F30A6">
              <w:rPr>
                <w:rStyle w:val="InstructionsTabelleText"/>
                <w:rFonts w:ascii="Times New Roman" w:hAnsi="Times New Roman"/>
                <w:bCs w:val="0"/>
              </w:rPr>
              <w:t xml:space="preserve">used </w:t>
            </w:r>
            <w:r w:rsidR="003B4311" w:rsidRPr="000F30A6">
              <w:rPr>
                <w:rStyle w:val="InstructionsTabelleText"/>
                <w:rFonts w:ascii="Times New Roman" w:hAnsi="Times New Roman"/>
                <w:bCs w:val="0"/>
              </w:rPr>
              <w:t>to identify a company or entity uniquely in Bloomberg</w:t>
            </w:r>
            <w:r w:rsidR="00ED2227" w:rsidRPr="000F30A6">
              <w:rPr>
                <w:rStyle w:val="InstructionsTabelleText"/>
                <w:rFonts w:ascii="Times New Roman" w:hAnsi="Times New Roman"/>
                <w:bCs w:val="0"/>
              </w:rPr>
              <w:t>.</w:t>
            </w:r>
          </w:p>
        </w:tc>
      </w:tr>
      <w:tr w:rsidR="003B4311" w:rsidRPr="000F30A6" w:rsidTr="00491F92">
        <w:tc>
          <w:tcPr>
            <w:tcW w:w="709"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070</w:t>
            </w:r>
          </w:p>
        </w:tc>
        <w:tc>
          <w:tcPr>
            <w:tcW w:w="1843" w:type="dxa"/>
          </w:tcPr>
          <w:p w:rsidR="003B4311" w:rsidRPr="000F30A6" w:rsidRDefault="003B4311"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 xml:space="preserve">Name </w:t>
            </w:r>
          </w:p>
        </w:tc>
        <w:tc>
          <w:tcPr>
            <w:tcW w:w="2126" w:type="dxa"/>
          </w:tcPr>
          <w:p w:rsidR="003B4311" w:rsidRPr="000F30A6" w:rsidRDefault="003B4311" w:rsidP="005B5385">
            <w:pPr>
              <w:pStyle w:val="InstructionsText"/>
              <w:rPr>
                <w:rStyle w:val="InstructionsTabelleText"/>
                <w:rFonts w:ascii="Times New Roman" w:hAnsi="Times New Roman"/>
                <w:bCs w:val="0"/>
              </w:rPr>
            </w:pPr>
          </w:p>
        </w:tc>
        <w:tc>
          <w:tcPr>
            <w:tcW w:w="9639" w:type="dxa"/>
          </w:tcPr>
          <w:p w:rsidR="003B4311" w:rsidRPr="000F30A6" w:rsidRDefault="00491F92" w:rsidP="00ED2227">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T</w:t>
            </w:r>
            <w:r w:rsidR="003B4311" w:rsidRPr="000F30A6">
              <w:rPr>
                <w:rStyle w:val="InstructionsTabelleText"/>
                <w:rFonts w:ascii="Times New Roman" w:hAnsi="Times New Roman"/>
                <w:bCs w:val="0"/>
              </w:rPr>
              <w:t>he name of the legal entity included in the LDP samples</w:t>
            </w:r>
            <w:r w:rsidR="00ED2227" w:rsidRPr="000F30A6">
              <w:rPr>
                <w:rStyle w:val="InstructionsTabelleText"/>
                <w:rFonts w:ascii="Times New Roman" w:hAnsi="Times New Roman"/>
                <w:bCs w:val="0"/>
              </w:rPr>
              <w:t>.</w:t>
            </w:r>
          </w:p>
        </w:tc>
      </w:tr>
      <w:tr w:rsidR="003B4311" w:rsidRPr="000F30A6" w:rsidTr="00491F92">
        <w:tc>
          <w:tcPr>
            <w:tcW w:w="709"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080</w:t>
            </w:r>
          </w:p>
        </w:tc>
        <w:tc>
          <w:tcPr>
            <w:tcW w:w="1843" w:type="dxa"/>
          </w:tcPr>
          <w:p w:rsidR="003B4311" w:rsidRPr="000F30A6" w:rsidRDefault="003B4311"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Geographical area</w:t>
            </w:r>
          </w:p>
        </w:tc>
        <w:tc>
          <w:tcPr>
            <w:tcW w:w="2126" w:type="dxa"/>
          </w:tcPr>
          <w:p w:rsidR="003B4311" w:rsidRPr="000F30A6" w:rsidRDefault="003B4311" w:rsidP="005B5385">
            <w:pPr>
              <w:pStyle w:val="InstructionsText"/>
              <w:rPr>
                <w:rStyle w:val="InstructionsTabelleText"/>
                <w:rFonts w:ascii="Times New Roman" w:hAnsi="Times New Roman"/>
                <w:bCs w:val="0"/>
              </w:rPr>
            </w:pPr>
          </w:p>
        </w:tc>
        <w:tc>
          <w:tcPr>
            <w:tcW w:w="9639" w:type="dxa"/>
          </w:tcPr>
          <w:p w:rsidR="003B4311" w:rsidRPr="000F30A6" w:rsidRDefault="00491F92">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T</w:t>
            </w:r>
            <w:r w:rsidR="003B4311" w:rsidRPr="000F30A6">
              <w:rPr>
                <w:rStyle w:val="InstructionsTabelleText"/>
                <w:rFonts w:ascii="Times New Roman" w:hAnsi="Times New Roman"/>
                <w:bCs w:val="0"/>
              </w:rPr>
              <w:t xml:space="preserve">he ISO Code of the country of residence or the macro region </w:t>
            </w:r>
            <w:r w:rsidRPr="000F30A6">
              <w:rPr>
                <w:rStyle w:val="InstructionsTabelleText"/>
                <w:rFonts w:ascii="Times New Roman" w:hAnsi="Times New Roman"/>
                <w:bCs w:val="0"/>
              </w:rPr>
              <w:t>of</w:t>
            </w:r>
            <w:r w:rsidR="003B4311" w:rsidRPr="000F30A6">
              <w:rPr>
                <w:rStyle w:val="InstructionsTabelleText"/>
                <w:rFonts w:ascii="Times New Roman" w:hAnsi="Times New Roman"/>
                <w:bCs w:val="0"/>
              </w:rPr>
              <w:t xml:space="preserve"> residence of the counterparty.</w:t>
            </w:r>
            <w:r w:rsidR="00130210" w:rsidRPr="000F30A6">
              <w:rPr>
                <w:rStyle w:val="InstructionsTabelleText"/>
                <w:rFonts w:ascii="Times New Roman" w:hAnsi="Times New Roman"/>
                <w:bCs w:val="0"/>
              </w:rPr>
              <w:t xml:space="preserve"> </w:t>
            </w:r>
            <w:r w:rsidR="003B4311" w:rsidRPr="000F30A6">
              <w:rPr>
                <w:rStyle w:val="InstructionsTabelleText"/>
                <w:rFonts w:ascii="Times New Roman" w:hAnsi="Times New Roman"/>
                <w:bCs w:val="0"/>
              </w:rPr>
              <w:t>The macro-regions are:</w:t>
            </w:r>
          </w:p>
          <w:p w:rsidR="003B4311" w:rsidRPr="000F30A6" w:rsidRDefault="003B4311">
            <w:pPr>
              <w:pStyle w:val="InstructionsText"/>
              <w:numPr>
                <w:ilvl w:val="0"/>
                <w:numId w:val="28"/>
              </w:numPr>
              <w:rPr>
                <w:rStyle w:val="InstructionsTabelleText"/>
                <w:rFonts w:ascii="Times New Roman" w:hAnsi="Times New Roman"/>
                <w:bCs w:val="0"/>
              </w:rPr>
            </w:pPr>
            <w:r w:rsidRPr="000F30A6">
              <w:rPr>
                <w:rStyle w:val="InstructionsTabelleText"/>
                <w:rFonts w:ascii="Times New Roman" w:hAnsi="Times New Roman"/>
                <w:bCs w:val="0"/>
              </w:rPr>
              <w:t>EU for European Union</w:t>
            </w:r>
            <w:r w:rsidR="004068CD" w:rsidRPr="000F30A6">
              <w:rPr>
                <w:rStyle w:val="InstructionsTabelleText"/>
                <w:rFonts w:ascii="Times New Roman" w:hAnsi="Times New Roman"/>
                <w:bCs w:val="0"/>
              </w:rPr>
              <w:t xml:space="preserve"> countries;</w:t>
            </w:r>
          </w:p>
          <w:p w:rsidR="003B4311" w:rsidRPr="000F30A6" w:rsidRDefault="003B4311">
            <w:pPr>
              <w:pStyle w:val="InstructionsText"/>
              <w:numPr>
                <w:ilvl w:val="0"/>
                <w:numId w:val="28"/>
              </w:numPr>
              <w:rPr>
                <w:rStyle w:val="InstructionsTabelleText"/>
                <w:rFonts w:ascii="Times New Roman" w:hAnsi="Times New Roman"/>
                <w:bCs w:val="0"/>
              </w:rPr>
            </w:pPr>
            <w:r w:rsidRPr="000F30A6">
              <w:rPr>
                <w:rStyle w:val="InstructionsTabelleText"/>
                <w:rFonts w:ascii="Times New Roman" w:hAnsi="Times New Roman"/>
                <w:bCs w:val="0"/>
              </w:rPr>
              <w:t xml:space="preserve">Non-EU for </w:t>
            </w:r>
            <w:r w:rsidR="00ED2227" w:rsidRPr="000F30A6">
              <w:rPr>
                <w:rStyle w:val="InstructionsTabelleText"/>
                <w:rFonts w:ascii="Times New Roman" w:hAnsi="Times New Roman"/>
                <w:bCs w:val="0"/>
              </w:rPr>
              <w:t>third countries;</w:t>
            </w:r>
          </w:p>
          <w:p w:rsidR="003B4311" w:rsidRPr="000F30A6" w:rsidRDefault="003B4311">
            <w:pPr>
              <w:pStyle w:val="InstructionsText"/>
              <w:numPr>
                <w:ilvl w:val="0"/>
                <w:numId w:val="28"/>
              </w:numPr>
              <w:rPr>
                <w:rStyle w:val="InstructionsTabelleText"/>
                <w:rFonts w:ascii="Times New Roman" w:hAnsi="Times New Roman"/>
                <w:bCs w:val="0"/>
              </w:rPr>
            </w:pPr>
            <w:r w:rsidRPr="000F30A6">
              <w:rPr>
                <w:rStyle w:val="InstructionsTabelleText"/>
                <w:rFonts w:ascii="Times New Roman" w:hAnsi="Times New Roman"/>
                <w:bCs w:val="0"/>
              </w:rPr>
              <w:t>Not applicable</w:t>
            </w:r>
            <w:r w:rsidRPr="000F30A6">
              <w:rPr>
                <w:rStyle w:val="FootnoteReference"/>
                <w:bCs w:val="0"/>
              </w:rPr>
              <w:footnoteReference w:id="1"/>
            </w:r>
            <w:r w:rsidR="004068CD" w:rsidRPr="000F30A6">
              <w:rPr>
                <w:rStyle w:val="InstructionsTabelleText"/>
                <w:rFonts w:ascii="Times New Roman" w:hAnsi="Times New Roman"/>
                <w:bCs w:val="0"/>
              </w:rPr>
              <w:t>.</w:t>
            </w:r>
          </w:p>
        </w:tc>
      </w:tr>
      <w:tr w:rsidR="003B4311" w:rsidRPr="000F30A6" w:rsidTr="00491F92">
        <w:tc>
          <w:tcPr>
            <w:tcW w:w="709"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090</w:t>
            </w:r>
          </w:p>
        </w:tc>
        <w:tc>
          <w:tcPr>
            <w:tcW w:w="1843" w:type="dxa"/>
          </w:tcPr>
          <w:p w:rsidR="003B4311" w:rsidRPr="000F30A6" w:rsidRDefault="003B4311"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Portfolio name</w:t>
            </w:r>
          </w:p>
        </w:tc>
        <w:tc>
          <w:tcPr>
            <w:tcW w:w="2126" w:type="dxa"/>
          </w:tcPr>
          <w:p w:rsidR="003B4311" w:rsidRPr="000F30A6" w:rsidRDefault="003B4311" w:rsidP="005B5385">
            <w:pPr>
              <w:pStyle w:val="InstructionsText"/>
              <w:rPr>
                <w:rStyle w:val="InstructionsTabelleText"/>
                <w:rFonts w:ascii="Times New Roman" w:hAnsi="Times New Roman"/>
                <w:bCs w:val="0"/>
              </w:rPr>
            </w:pPr>
          </w:p>
        </w:tc>
        <w:tc>
          <w:tcPr>
            <w:tcW w:w="9639" w:type="dxa"/>
          </w:tcPr>
          <w:p w:rsidR="003B4311" w:rsidRPr="000F30A6" w:rsidRDefault="0030628E" w:rsidP="00ED2227">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 xml:space="preserve">Each </w:t>
            </w:r>
            <w:r w:rsidR="003B4311" w:rsidRPr="000F30A6">
              <w:rPr>
                <w:rStyle w:val="InstructionsTabelleText"/>
                <w:rFonts w:ascii="Times New Roman" w:hAnsi="Times New Roman"/>
                <w:bCs w:val="0"/>
              </w:rPr>
              <w:t>group (sample) of LDP counterparties</w:t>
            </w:r>
            <w:r w:rsidRPr="000F30A6">
              <w:rPr>
                <w:rStyle w:val="InstructionsTabelleText"/>
                <w:rFonts w:ascii="Times New Roman" w:hAnsi="Times New Roman"/>
                <w:bCs w:val="0"/>
              </w:rPr>
              <w:t xml:space="preserve"> is assigned one of the following unique names</w:t>
            </w:r>
            <w:r w:rsidR="00ED2227" w:rsidRPr="000F30A6">
              <w:rPr>
                <w:rStyle w:val="InstructionsTabelleText"/>
                <w:rFonts w:ascii="Times New Roman" w:hAnsi="Times New Roman"/>
                <w:bCs w:val="0"/>
              </w:rPr>
              <w:t>:</w:t>
            </w:r>
          </w:p>
          <w:p w:rsidR="003B4311" w:rsidRPr="000F30A6" w:rsidRDefault="003B4311" w:rsidP="00ED2227">
            <w:pPr>
              <w:pStyle w:val="InstructionsText"/>
              <w:numPr>
                <w:ilvl w:val="0"/>
                <w:numId w:val="22"/>
              </w:numPr>
              <w:rPr>
                <w:rStyle w:val="InstructionsTabelleText"/>
                <w:rFonts w:ascii="Times New Roman" w:hAnsi="Times New Roman"/>
                <w:bCs w:val="0"/>
              </w:rPr>
            </w:pPr>
            <w:r w:rsidRPr="000F30A6">
              <w:rPr>
                <w:rStyle w:val="InstructionsTabelleText"/>
                <w:rFonts w:ascii="Times New Roman" w:hAnsi="Times New Roman"/>
                <w:bCs w:val="0"/>
              </w:rPr>
              <w:t>Sovereign sample;</w:t>
            </w:r>
          </w:p>
          <w:p w:rsidR="003B4311" w:rsidRPr="000F30A6" w:rsidRDefault="003B4311">
            <w:pPr>
              <w:pStyle w:val="InstructionsText"/>
              <w:numPr>
                <w:ilvl w:val="0"/>
                <w:numId w:val="22"/>
              </w:numPr>
              <w:rPr>
                <w:rStyle w:val="InstructionsTabelleText"/>
                <w:rFonts w:ascii="Times New Roman" w:hAnsi="Times New Roman"/>
                <w:bCs w:val="0"/>
              </w:rPr>
            </w:pPr>
            <w:r w:rsidRPr="000F30A6">
              <w:rPr>
                <w:rStyle w:val="InstructionsTabelleText"/>
                <w:rFonts w:ascii="Times New Roman" w:hAnsi="Times New Roman"/>
                <w:bCs w:val="0"/>
              </w:rPr>
              <w:t>Institutions sample;</w:t>
            </w:r>
          </w:p>
          <w:p w:rsidR="003B4311" w:rsidRPr="000F30A6" w:rsidRDefault="003B4311" w:rsidP="004068CD">
            <w:pPr>
              <w:pStyle w:val="InstructionsText"/>
              <w:numPr>
                <w:ilvl w:val="0"/>
                <w:numId w:val="22"/>
              </w:numPr>
              <w:rPr>
                <w:rStyle w:val="InstructionsTabelleText"/>
                <w:rFonts w:ascii="Times New Roman" w:hAnsi="Times New Roman"/>
                <w:bCs w:val="0"/>
              </w:rPr>
            </w:pPr>
            <w:r w:rsidRPr="000F30A6">
              <w:rPr>
                <w:rStyle w:val="InstructionsTabelleText"/>
                <w:rFonts w:ascii="Times New Roman" w:hAnsi="Times New Roman"/>
                <w:bCs w:val="0"/>
              </w:rPr>
              <w:t>Large corporate sample</w:t>
            </w:r>
            <w:r w:rsidR="004068CD" w:rsidRPr="000F30A6">
              <w:rPr>
                <w:rStyle w:val="InstructionsTabelleText"/>
                <w:rFonts w:ascii="Times New Roman" w:hAnsi="Times New Roman"/>
                <w:bCs w:val="0"/>
              </w:rPr>
              <w:t>.</w:t>
            </w:r>
          </w:p>
        </w:tc>
      </w:tr>
      <w:tr w:rsidR="003B4311" w:rsidRPr="000F30A6" w:rsidTr="00491F92">
        <w:tc>
          <w:tcPr>
            <w:tcW w:w="709" w:type="dxa"/>
          </w:tcPr>
          <w:p w:rsidR="003B4311" w:rsidRPr="000F30A6"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100</w:t>
            </w:r>
          </w:p>
        </w:tc>
        <w:tc>
          <w:tcPr>
            <w:tcW w:w="1843" w:type="dxa"/>
          </w:tcPr>
          <w:p w:rsidR="003B4311" w:rsidRPr="000F30A6" w:rsidRDefault="003B4311" w:rsidP="00ED7FEC">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Sector of counterparty</w:t>
            </w:r>
          </w:p>
        </w:tc>
        <w:tc>
          <w:tcPr>
            <w:tcW w:w="2126" w:type="dxa"/>
          </w:tcPr>
          <w:p w:rsidR="003B4311" w:rsidRPr="000F30A6" w:rsidRDefault="003B4311" w:rsidP="005B5385">
            <w:pPr>
              <w:pStyle w:val="InstructionsText"/>
              <w:rPr>
                <w:rStyle w:val="InstructionsTabelleText"/>
                <w:rFonts w:ascii="Times New Roman" w:hAnsi="Times New Roman"/>
                <w:bCs w:val="0"/>
              </w:rPr>
            </w:pPr>
          </w:p>
        </w:tc>
        <w:tc>
          <w:tcPr>
            <w:tcW w:w="9639" w:type="dxa"/>
          </w:tcPr>
          <w:p w:rsidR="003B4311" w:rsidRPr="000F30A6" w:rsidRDefault="0030628E"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 xml:space="preserve">Each counterparty is assigned to one of the following FINREP-based </w:t>
            </w:r>
            <w:r w:rsidR="003B4311" w:rsidRPr="000F30A6">
              <w:rPr>
                <w:rStyle w:val="InstructionsTabelleText"/>
                <w:rFonts w:ascii="Times New Roman" w:hAnsi="Times New Roman"/>
                <w:bCs w:val="0"/>
              </w:rPr>
              <w:t>eco</w:t>
            </w:r>
            <w:r w:rsidR="00491F92" w:rsidRPr="000F30A6">
              <w:rPr>
                <w:rStyle w:val="InstructionsTabelleText"/>
                <w:rFonts w:ascii="Times New Roman" w:hAnsi="Times New Roman"/>
                <w:bCs w:val="0"/>
              </w:rPr>
              <w:t>nomic sector class</w:t>
            </w:r>
            <w:r w:rsidRPr="000F30A6">
              <w:rPr>
                <w:rStyle w:val="InstructionsTabelleText"/>
                <w:rFonts w:ascii="Times New Roman" w:hAnsi="Times New Roman"/>
                <w:bCs w:val="0"/>
              </w:rPr>
              <w:t>es</w:t>
            </w:r>
            <w:r w:rsidR="003B4311" w:rsidRPr="000F30A6">
              <w:rPr>
                <w:rStyle w:val="InstructionsTabelleText"/>
                <w:rFonts w:ascii="Times New Roman" w:hAnsi="Times New Roman"/>
                <w:bCs w:val="0"/>
              </w:rPr>
              <w:t>:</w:t>
            </w:r>
          </w:p>
          <w:p w:rsidR="005C0823" w:rsidRDefault="005C0823" w:rsidP="00D347C6">
            <w:pPr>
              <w:pStyle w:val="InstructionsText"/>
              <w:numPr>
                <w:ilvl w:val="0"/>
                <w:numId w:val="39"/>
              </w:numPr>
              <w:rPr>
                <w:rStyle w:val="InstructionsTabelleText"/>
                <w:rFonts w:ascii="Times New Roman" w:hAnsi="Times New Roman"/>
                <w:bCs w:val="0"/>
              </w:rPr>
            </w:pPr>
            <w:r>
              <w:rPr>
                <w:rStyle w:val="InstructionsTabelleText"/>
                <w:rFonts w:ascii="Times New Roman" w:hAnsi="Times New Roman"/>
                <w:bCs w:val="0"/>
              </w:rPr>
              <w:t>Central banks</w:t>
            </w:r>
          </w:p>
          <w:p w:rsidR="003B4311" w:rsidRPr="000F30A6" w:rsidRDefault="003B4311" w:rsidP="00D347C6">
            <w:pPr>
              <w:pStyle w:val="InstructionsText"/>
              <w:numPr>
                <w:ilvl w:val="0"/>
                <w:numId w:val="39"/>
              </w:numPr>
              <w:rPr>
                <w:rStyle w:val="InstructionsTabelleText"/>
                <w:rFonts w:ascii="Times New Roman" w:hAnsi="Times New Roman"/>
                <w:bCs w:val="0"/>
              </w:rPr>
            </w:pPr>
            <w:r w:rsidRPr="000F30A6">
              <w:rPr>
                <w:rStyle w:val="InstructionsTabelleText"/>
                <w:rFonts w:ascii="Times New Roman" w:hAnsi="Times New Roman"/>
                <w:bCs w:val="0"/>
              </w:rPr>
              <w:t>General Governments;</w:t>
            </w:r>
          </w:p>
          <w:p w:rsidR="003B4311" w:rsidRPr="000F30A6" w:rsidRDefault="003B4311" w:rsidP="00D347C6">
            <w:pPr>
              <w:pStyle w:val="InstructionsText"/>
              <w:numPr>
                <w:ilvl w:val="0"/>
                <w:numId w:val="39"/>
              </w:numPr>
              <w:rPr>
                <w:rStyle w:val="InstructionsTabelleText"/>
                <w:rFonts w:ascii="Times New Roman" w:hAnsi="Times New Roman"/>
                <w:bCs w:val="0"/>
              </w:rPr>
            </w:pPr>
            <w:r w:rsidRPr="000F30A6">
              <w:rPr>
                <w:rStyle w:val="InstructionsTabelleText"/>
                <w:rFonts w:ascii="Times New Roman" w:hAnsi="Times New Roman"/>
                <w:bCs w:val="0"/>
              </w:rPr>
              <w:t>Credit institutions;</w:t>
            </w:r>
          </w:p>
          <w:p w:rsidR="003B4311" w:rsidRPr="000F30A6" w:rsidRDefault="003B4311" w:rsidP="00D347C6">
            <w:pPr>
              <w:pStyle w:val="InstructionsText"/>
              <w:numPr>
                <w:ilvl w:val="0"/>
                <w:numId w:val="39"/>
              </w:numPr>
              <w:rPr>
                <w:rStyle w:val="InstructionsTabelleText"/>
                <w:rFonts w:ascii="Times New Roman" w:hAnsi="Times New Roman"/>
                <w:bCs w:val="0"/>
              </w:rPr>
            </w:pPr>
            <w:r w:rsidRPr="000F30A6">
              <w:rPr>
                <w:rStyle w:val="InstructionsTabelleText"/>
                <w:rFonts w:ascii="Times New Roman" w:hAnsi="Times New Roman"/>
                <w:bCs w:val="0"/>
              </w:rPr>
              <w:t>Other financial corporations;</w:t>
            </w:r>
          </w:p>
          <w:p w:rsidR="003B4311" w:rsidRPr="000F30A6" w:rsidRDefault="003B4311" w:rsidP="00D347C6">
            <w:pPr>
              <w:pStyle w:val="InstructionsText"/>
              <w:numPr>
                <w:ilvl w:val="0"/>
                <w:numId w:val="39"/>
              </w:numPr>
              <w:rPr>
                <w:rStyle w:val="InstructionsTabelleText"/>
                <w:rFonts w:ascii="Times New Roman" w:hAnsi="Times New Roman"/>
                <w:bCs w:val="0"/>
              </w:rPr>
            </w:pPr>
            <w:r w:rsidRPr="000F30A6">
              <w:rPr>
                <w:rStyle w:val="InstructionsTabelleText"/>
                <w:rFonts w:ascii="Times New Roman" w:hAnsi="Times New Roman"/>
                <w:bCs w:val="0"/>
              </w:rPr>
              <w:t>Non-financial corporations;</w:t>
            </w:r>
          </w:p>
          <w:p w:rsidR="003B4311" w:rsidRPr="000F30A6" w:rsidRDefault="003B4311" w:rsidP="00D347C6">
            <w:pPr>
              <w:pStyle w:val="InstructionsText"/>
              <w:numPr>
                <w:ilvl w:val="0"/>
                <w:numId w:val="39"/>
              </w:numPr>
              <w:rPr>
                <w:rStyle w:val="InstructionsTabelleText"/>
                <w:rFonts w:ascii="Times New Roman" w:hAnsi="Times New Roman"/>
                <w:bCs w:val="0"/>
              </w:rPr>
            </w:pPr>
            <w:r w:rsidRPr="000F30A6">
              <w:rPr>
                <w:rStyle w:val="InstructionsTabelleText"/>
                <w:rFonts w:ascii="Times New Roman" w:hAnsi="Times New Roman"/>
                <w:bCs w:val="0"/>
              </w:rPr>
              <w:t>Not applicable</w:t>
            </w:r>
            <w:r w:rsidR="004068CD" w:rsidRPr="000F30A6">
              <w:rPr>
                <w:rStyle w:val="InstructionsTabelleText"/>
                <w:rFonts w:ascii="Times New Roman" w:hAnsi="Times New Roman"/>
                <w:bCs w:val="0"/>
              </w:rPr>
              <w:t>.</w:t>
            </w:r>
          </w:p>
        </w:tc>
      </w:tr>
      <w:tr w:rsidR="003B4311" w:rsidRPr="000F30A6" w:rsidTr="00491F92">
        <w:tc>
          <w:tcPr>
            <w:tcW w:w="709" w:type="dxa"/>
          </w:tcPr>
          <w:p w:rsidR="003B4311" w:rsidRPr="000F30A6" w:rsidDel="002352C5" w:rsidRDefault="003B4311" w:rsidP="000876A9">
            <w:pPr>
              <w:pStyle w:val="InstructionsText"/>
              <w:rPr>
                <w:rStyle w:val="InstructionsTabelleText"/>
                <w:rFonts w:ascii="Times New Roman" w:hAnsi="Times New Roman"/>
                <w:bCs w:val="0"/>
              </w:rPr>
            </w:pPr>
            <w:r w:rsidRPr="000F30A6">
              <w:rPr>
                <w:rStyle w:val="FormatvorlageInstructionsTabelleText"/>
                <w:rFonts w:ascii="Times New Roman" w:hAnsi="Times New Roman"/>
              </w:rPr>
              <w:lastRenderedPageBreak/>
              <w:t>110</w:t>
            </w:r>
          </w:p>
        </w:tc>
        <w:tc>
          <w:tcPr>
            <w:tcW w:w="1843" w:type="dxa"/>
          </w:tcPr>
          <w:p w:rsidR="003B4311" w:rsidRPr="000F30A6" w:rsidRDefault="003B4311"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 xml:space="preserve">Type of exposures </w:t>
            </w:r>
          </w:p>
        </w:tc>
        <w:tc>
          <w:tcPr>
            <w:tcW w:w="2126" w:type="dxa"/>
          </w:tcPr>
          <w:p w:rsidR="003B4311" w:rsidRPr="000F30A6" w:rsidRDefault="004068CD" w:rsidP="00145E8B">
            <w:pPr>
              <w:pStyle w:val="InstructionsText"/>
              <w:rPr>
                <w:rStyle w:val="InstructionsTabelleText"/>
                <w:rFonts w:ascii="Times New Roman" w:hAnsi="Times New Roman"/>
                <w:bCs w:val="0"/>
              </w:rPr>
            </w:pPr>
            <w:r w:rsidRPr="000F30A6">
              <w:rPr>
                <w:rStyle w:val="FormatvorlageInstructionsTabelleText"/>
                <w:rFonts w:ascii="Times New Roman" w:hAnsi="Times New Roman"/>
              </w:rPr>
              <w:t xml:space="preserve">Rows </w:t>
            </w:r>
            <w:r w:rsidR="003B4311" w:rsidRPr="000F30A6">
              <w:rPr>
                <w:rStyle w:val="FormatvorlageInstructionsTabelleText"/>
                <w:rFonts w:ascii="Times New Roman" w:hAnsi="Times New Roman"/>
              </w:rPr>
              <w:t xml:space="preserve">020 and 030 of </w:t>
            </w:r>
            <w:r w:rsidR="00145E8B" w:rsidRPr="000F30A6">
              <w:rPr>
                <w:rStyle w:val="FormatvorlageInstructionsTabelleText"/>
                <w:rFonts w:ascii="Times New Roman" w:hAnsi="Times New Roman"/>
              </w:rPr>
              <w:t>template</w:t>
            </w:r>
            <w:r w:rsidR="003B4311" w:rsidRPr="000F30A6">
              <w:rPr>
                <w:rStyle w:val="FormatvorlageInstructionsTabelleText"/>
                <w:rFonts w:ascii="Times New Roman" w:hAnsi="Times New Roman"/>
              </w:rPr>
              <w:t xml:space="preserve"> 8.1 of Annex </w:t>
            </w:r>
            <w:r w:rsidR="0000763F">
              <w:rPr>
                <w:rStyle w:val="FormatvorlageInstructionsTabelleText"/>
                <w:rFonts w:ascii="Times New Roman" w:hAnsi="Times New Roman"/>
              </w:rPr>
              <w:t>I</w:t>
            </w:r>
            <w:r w:rsidR="003B4311" w:rsidRPr="000F30A6">
              <w:rPr>
                <w:rStyle w:val="FormatvorlageInstructionsTabelleText"/>
                <w:rFonts w:ascii="Times New Roman" w:hAnsi="Times New Roman"/>
              </w:rPr>
              <w:t xml:space="preserve"> of  </w:t>
            </w:r>
            <w:r w:rsidRPr="000F30A6">
              <w:rPr>
                <w:rStyle w:val="FormatvorlageInstructionsTabelleText"/>
                <w:rFonts w:ascii="Times New Roman" w:hAnsi="Times New Roman"/>
              </w:rPr>
              <w:t>Commission Implementing Regulation (EU) No 680/2014</w:t>
            </w:r>
          </w:p>
        </w:tc>
        <w:tc>
          <w:tcPr>
            <w:tcW w:w="9639" w:type="dxa"/>
          </w:tcPr>
          <w:p w:rsidR="003B4311" w:rsidRPr="000F30A6" w:rsidRDefault="00ED2227" w:rsidP="00ED2227">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 xml:space="preserve">The type of exposures </w:t>
            </w:r>
            <w:r w:rsidR="003B4311" w:rsidRPr="000F30A6">
              <w:rPr>
                <w:rStyle w:val="FormatvorlageInstructionsTabelleText"/>
                <w:rFonts w:ascii="Times New Roman" w:hAnsi="Times New Roman"/>
              </w:rPr>
              <w:t>is one of the following:</w:t>
            </w:r>
          </w:p>
          <w:p w:rsidR="003B4311" w:rsidRPr="000F30A6" w:rsidRDefault="003B4311" w:rsidP="00ED2227">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On-balance sheet items subject to credit risk</w:t>
            </w:r>
            <w:r w:rsidR="00ED2227" w:rsidRPr="000F30A6">
              <w:rPr>
                <w:rStyle w:val="FormatvorlageInstructionsTabelleText"/>
                <w:rFonts w:ascii="Times New Roman" w:hAnsi="Times New Roman"/>
              </w:rPr>
              <w:t>;</w:t>
            </w:r>
          </w:p>
          <w:p w:rsidR="003B4311" w:rsidRPr="000F30A6" w:rsidRDefault="003B4311" w:rsidP="00ED2227">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Off-balance sheet items subject to credit risk</w:t>
            </w:r>
            <w:r w:rsidR="00ED2227" w:rsidRPr="000F30A6">
              <w:rPr>
                <w:rStyle w:val="FormatvorlageInstructionsTabelleText"/>
                <w:rFonts w:ascii="Times New Roman" w:hAnsi="Times New Roman"/>
              </w:rPr>
              <w:t>;</w:t>
            </w:r>
          </w:p>
          <w:p w:rsidR="003B4311" w:rsidRPr="000F30A6" w:rsidRDefault="003B4311">
            <w:pPr>
              <w:pStyle w:val="InstructionsText"/>
              <w:rPr>
                <w:rStyle w:val="InstructionsTabelleText"/>
                <w:rFonts w:ascii="Times New Roman" w:hAnsi="Times New Roman"/>
                <w:bCs w:val="0"/>
              </w:rPr>
            </w:pPr>
            <w:r w:rsidRPr="000F30A6">
              <w:rPr>
                <w:rStyle w:val="FormatvorlageInstructionsTabelleText"/>
                <w:rFonts w:ascii="Times New Roman" w:hAnsi="Times New Roman"/>
              </w:rPr>
              <w:t>(c) Not applicable</w:t>
            </w:r>
            <w:r w:rsidR="00836C9E" w:rsidRPr="000F30A6">
              <w:rPr>
                <w:rStyle w:val="FormatvorlageInstructionsTabelleText"/>
                <w:rFonts w:ascii="Times New Roman" w:hAnsi="Times New Roman"/>
              </w:rPr>
              <w:t>.</w:t>
            </w:r>
          </w:p>
        </w:tc>
      </w:tr>
      <w:tr w:rsidR="003B4311" w:rsidRPr="000F30A6" w:rsidTr="00491F92">
        <w:tc>
          <w:tcPr>
            <w:tcW w:w="709" w:type="dxa"/>
          </w:tcPr>
          <w:p w:rsidR="003B4311" w:rsidRPr="000F30A6" w:rsidDel="002352C5" w:rsidRDefault="003B4311" w:rsidP="000876A9">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120</w:t>
            </w:r>
          </w:p>
        </w:tc>
        <w:tc>
          <w:tcPr>
            <w:tcW w:w="1843" w:type="dxa"/>
          </w:tcPr>
          <w:p w:rsidR="003B4311" w:rsidRPr="000F30A6" w:rsidRDefault="003B4311" w:rsidP="005B5385">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Type of facility</w:t>
            </w:r>
          </w:p>
        </w:tc>
        <w:tc>
          <w:tcPr>
            <w:tcW w:w="2126" w:type="dxa"/>
          </w:tcPr>
          <w:p w:rsidR="003B4311" w:rsidRPr="000F30A6" w:rsidRDefault="003B4311" w:rsidP="005B5385">
            <w:pPr>
              <w:pStyle w:val="InstructionsText"/>
              <w:rPr>
                <w:rStyle w:val="InstructionsTabelleText"/>
                <w:rFonts w:ascii="Times New Roman" w:hAnsi="Times New Roman"/>
                <w:bCs w:val="0"/>
              </w:rPr>
            </w:pPr>
          </w:p>
        </w:tc>
        <w:tc>
          <w:tcPr>
            <w:tcW w:w="9639" w:type="dxa"/>
          </w:tcPr>
          <w:p w:rsidR="00E52BCF" w:rsidRDefault="00E52BCF" w:rsidP="00E52BCF">
            <w:pPr>
              <w:pStyle w:val="InstructionsText"/>
              <w:rPr>
                <w:rStyle w:val="FormatvorlageInstructionsTabelleText"/>
                <w:rFonts w:ascii="Times New Roman" w:hAnsi="Times New Roman"/>
              </w:rPr>
            </w:pPr>
            <w:r w:rsidRPr="00EB63CE">
              <w:rPr>
                <w:rStyle w:val="FormatvorlageInstructionsTabelleText"/>
                <w:rFonts w:ascii="Times New Roman" w:hAnsi="Times New Roman"/>
              </w:rPr>
              <w:t>For the purpos</w:t>
            </w:r>
            <w:r>
              <w:rPr>
                <w:rStyle w:val="FormatvorlageInstructionsTabelleText"/>
                <w:rFonts w:ascii="Times New Roman" w:hAnsi="Times New Roman"/>
              </w:rPr>
              <w:t>e</w:t>
            </w:r>
            <w:r w:rsidRPr="00EB63CE">
              <w:rPr>
                <w:rStyle w:val="FormatvorlageInstructionsTabelleText"/>
                <w:rFonts w:ascii="Times New Roman" w:hAnsi="Times New Roman"/>
              </w:rPr>
              <w:t xml:space="preserve"> of </w:t>
            </w:r>
            <w:r>
              <w:rPr>
                <w:rStyle w:val="FormatvorlageInstructionsTabelleText"/>
                <w:rFonts w:ascii="Times New Roman" w:hAnsi="Times New Roman"/>
              </w:rPr>
              <w:t xml:space="preserve">mapping exposures to portfolios defined in Annex I, </w:t>
            </w:r>
            <w:r w:rsidRPr="00EB63CE">
              <w:rPr>
                <w:rStyle w:val="FormatvorlageInstructionsTabelleText"/>
                <w:rFonts w:ascii="Times New Roman" w:hAnsi="Times New Roman"/>
              </w:rPr>
              <w:t xml:space="preserve">exposures shall be split into parts according to the </w:t>
            </w:r>
            <w:r>
              <w:rPr>
                <w:rStyle w:val="FormatvorlageInstructionsTabelleText"/>
                <w:rFonts w:ascii="Times New Roman" w:hAnsi="Times New Roman"/>
              </w:rPr>
              <w:t>type of facility.</w:t>
            </w:r>
          </w:p>
          <w:p w:rsidR="003B4311" w:rsidRPr="000F30A6" w:rsidRDefault="00ED2227" w:rsidP="00ED2227">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 xml:space="preserve">The type of facility </w:t>
            </w:r>
            <w:r w:rsidR="003B4311" w:rsidRPr="000F30A6">
              <w:rPr>
                <w:rStyle w:val="FormatvorlageInstructionsTabelleText"/>
                <w:rFonts w:ascii="Times New Roman" w:hAnsi="Times New Roman"/>
              </w:rPr>
              <w:t>is one of the following:</w:t>
            </w:r>
          </w:p>
          <w:p w:rsidR="006B150E" w:rsidRPr="000F30A6" w:rsidRDefault="006B150E"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Full risk (100%);</w:t>
            </w:r>
          </w:p>
          <w:p w:rsidR="006B150E" w:rsidRPr="000F30A6" w:rsidRDefault="006B150E"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Note issuance facility and revolving underwriting facility (Medium risk);</w:t>
            </w:r>
          </w:p>
          <w:p w:rsidR="006B150E" w:rsidRPr="000F30A6" w:rsidRDefault="006B150E"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Issued warranties and indemnities, guarantees, irrevocable stand-by letters of credit, documentary credit  and other medium risk off-balance sheet items (Medium risk): This refers to warranties and indemnities (including tender, performance, customs and tax bonds), guarantees , irrevocable standby letters of credit not having the character of credit substitutes and other medium risk off-balance sheet items;</w:t>
            </w:r>
          </w:p>
          <w:p w:rsidR="006B150E" w:rsidRPr="000F30A6" w:rsidRDefault="006B150E"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(d) Undrawn committed revolving credit facility (Medium- low risk): This refers to revolving lending commitments that are undrawn and that may not be cancelled unconditionally at any time without notice or that do not provide for automatic cancellation due to deterioration in a borrower’s creditworthiness;</w:t>
            </w:r>
          </w:p>
          <w:p w:rsidR="006B150E" w:rsidRPr="000F30A6" w:rsidRDefault="006B150E"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 Undrawn committed term credit facility (Medium-low risk): This refers to term lending commitments that are undrawn and that may not be cancelled unconditionally at any time without notice or that do not provide for automatic cancellation due to deterioration in a borrower’s creditworthiness;</w:t>
            </w:r>
          </w:p>
          <w:p w:rsidR="006B150E" w:rsidRPr="000F30A6" w:rsidRDefault="006B150E"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(f) Undrawn committed other credit facility (Medium-low risk): This refers to lending commitments, other than revolving and term, that are undrawn and that may not be cancelled unconditionally at any time without notice or that do not provide for automatic cancellation due to the deterioration in a borrower’s creditworthiness;</w:t>
            </w:r>
          </w:p>
          <w:p w:rsidR="006B150E" w:rsidRPr="000F30A6" w:rsidRDefault="006B150E"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(g) Issued short-term letters of credit and other medium-low risk off-balance sheet items (Medium-low risk);</w:t>
            </w:r>
          </w:p>
          <w:p w:rsidR="006B150E" w:rsidRPr="000F30A6" w:rsidRDefault="006B150E"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(h) Undrawn uncommitted credit lines (Low risk): This refers to uncommitted lending facilities (advised and unadvised) that are undrawn and that may be cancelled unconditionally at any time without notice or that do provide for automatic cancellation due to deterioration in borrower’s creditworthiness;</w:t>
            </w:r>
          </w:p>
          <w:p w:rsidR="006B150E" w:rsidRPr="000F30A6" w:rsidRDefault="006B150E"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(i) Undrawn purchase commitments for revolving purchased receivables and other low-risk off-balance sheet items (Low risk): Commitments that are able to be unconditionally cancelled or that effectively provide for automatic cancellation at any time by the institution without prior notice;</w:t>
            </w:r>
          </w:p>
          <w:p w:rsidR="006B150E" w:rsidRPr="000F30A6" w:rsidRDefault="006B150E"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(j) Drawn credit facility;</w:t>
            </w:r>
          </w:p>
          <w:p w:rsidR="006B150E" w:rsidRPr="000F30A6" w:rsidRDefault="006B150E"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(k) Not applicable.</w:t>
            </w:r>
          </w:p>
          <w:p w:rsidR="003B4311" w:rsidRPr="000F30A6" w:rsidRDefault="003B4311">
            <w:pPr>
              <w:pStyle w:val="InstructionsText"/>
              <w:rPr>
                <w:rStyle w:val="InstructionsTabelleText"/>
                <w:rFonts w:ascii="Times New Roman" w:hAnsi="Times New Roman"/>
                <w:bCs w:val="0"/>
              </w:rPr>
            </w:pPr>
          </w:p>
        </w:tc>
      </w:tr>
      <w:bookmarkEnd w:id="0"/>
      <w:bookmarkEnd w:id="1"/>
      <w:tr w:rsidR="00EB3B4D" w:rsidRPr="000F30A6" w:rsidTr="00EB3B4D">
        <w:tc>
          <w:tcPr>
            <w:tcW w:w="709" w:type="dxa"/>
            <w:tcBorders>
              <w:top w:val="single" w:sz="4" w:space="0" w:color="auto"/>
              <w:left w:val="single" w:sz="4" w:space="0" w:color="auto"/>
              <w:bottom w:val="single" w:sz="4" w:space="0" w:color="auto"/>
              <w:right w:val="single" w:sz="4" w:space="0" w:color="auto"/>
            </w:tcBorders>
          </w:tcPr>
          <w:p w:rsidR="00EB3B4D" w:rsidRPr="000F30A6" w:rsidRDefault="00EB3B4D" w:rsidP="001D22B1">
            <w:pPr>
              <w:pStyle w:val="InstructionsText"/>
              <w:rPr>
                <w:rStyle w:val="InstructionsTabelleText"/>
                <w:rFonts w:ascii="Times New Roman" w:hAnsi="Times New Roman"/>
                <w:bCs w:val="0"/>
              </w:rPr>
            </w:pPr>
            <w:r>
              <w:rPr>
                <w:rStyle w:val="InstructionsTabelleText"/>
                <w:rFonts w:ascii="Times New Roman" w:hAnsi="Times New Roman"/>
                <w:bCs w:val="0"/>
              </w:rPr>
              <w:t>130</w:t>
            </w:r>
          </w:p>
        </w:tc>
        <w:tc>
          <w:tcPr>
            <w:tcW w:w="1843" w:type="dxa"/>
            <w:tcBorders>
              <w:top w:val="single" w:sz="4" w:space="0" w:color="auto"/>
              <w:left w:val="single" w:sz="4" w:space="0" w:color="auto"/>
              <w:bottom w:val="single" w:sz="4" w:space="0" w:color="auto"/>
              <w:right w:val="single" w:sz="4" w:space="0" w:color="auto"/>
            </w:tcBorders>
          </w:tcPr>
          <w:p w:rsidR="00EB3B4D" w:rsidRPr="000F30A6" w:rsidRDefault="00EB3B4D" w:rsidP="001D22B1">
            <w:pPr>
              <w:pStyle w:val="InstructionsText"/>
              <w:rPr>
                <w:rStyle w:val="InstructionsTabelleText"/>
                <w:rFonts w:ascii="Times New Roman" w:hAnsi="Times New Roman"/>
                <w:bCs w:val="0"/>
              </w:rPr>
            </w:pPr>
            <w:r>
              <w:rPr>
                <w:rStyle w:val="InstructionsTabelleText"/>
                <w:rFonts w:ascii="Times New Roman" w:hAnsi="Times New Roman"/>
                <w:bCs w:val="0"/>
              </w:rPr>
              <w:t>Type of risk</w:t>
            </w:r>
          </w:p>
        </w:tc>
        <w:tc>
          <w:tcPr>
            <w:tcW w:w="2126" w:type="dxa"/>
            <w:tcBorders>
              <w:top w:val="single" w:sz="4" w:space="0" w:color="auto"/>
              <w:left w:val="single" w:sz="4" w:space="0" w:color="auto"/>
              <w:bottom w:val="single" w:sz="4" w:space="0" w:color="auto"/>
              <w:right w:val="single" w:sz="4" w:space="0" w:color="auto"/>
            </w:tcBorders>
          </w:tcPr>
          <w:p w:rsidR="00EB3B4D" w:rsidRPr="000F30A6" w:rsidRDefault="00EB3B4D" w:rsidP="001D22B1">
            <w:pPr>
              <w:pStyle w:val="InstructionsText"/>
              <w:rPr>
                <w:rStyle w:val="InstructionsTabelleText"/>
                <w:rFonts w:ascii="Times New Roman" w:hAnsi="Times New Roman"/>
                <w:bCs w:val="0"/>
              </w:rPr>
            </w:pPr>
          </w:p>
        </w:tc>
        <w:tc>
          <w:tcPr>
            <w:tcW w:w="9639" w:type="dxa"/>
            <w:tcBorders>
              <w:top w:val="single" w:sz="4" w:space="0" w:color="auto"/>
              <w:left w:val="single" w:sz="4" w:space="0" w:color="auto"/>
              <w:bottom w:val="single" w:sz="4" w:space="0" w:color="auto"/>
              <w:right w:val="single" w:sz="4" w:space="0" w:color="auto"/>
            </w:tcBorders>
          </w:tcPr>
          <w:p w:rsidR="00EB3B4D" w:rsidRDefault="00EB3B4D"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The type of risk is one of the following:</w:t>
            </w:r>
          </w:p>
          <w:p w:rsidR="00EB3B4D" w:rsidRDefault="00EB3B4D"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(a) </w:t>
            </w:r>
            <w:r w:rsidRPr="00CE078E">
              <w:rPr>
                <w:rStyle w:val="FormatvorlageInstructionsTabelleText"/>
                <w:rFonts w:ascii="Times New Roman" w:hAnsi="Times New Roman"/>
              </w:rPr>
              <w:t>Counterparty credit risk</w:t>
            </w:r>
            <w:r>
              <w:rPr>
                <w:rStyle w:val="FormatvorlageInstructionsTabelleText"/>
                <w:rFonts w:ascii="Times New Roman" w:hAnsi="Times New Roman"/>
              </w:rPr>
              <w:t>;</w:t>
            </w:r>
          </w:p>
          <w:p w:rsidR="00EB3B4D" w:rsidRDefault="00EB3B4D"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(b) </w:t>
            </w:r>
            <w:r w:rsidRPr="00CE078E">
              <w:rPr>
                <w:rStyle w:val="FormatvorlageInstructionsTabelleText"/>
                <w:rFonts w:ascii="Times New Roman" w:hAnsi="Times New Roman"/>
              </w:rPr>
              <w:t>Credit risk and free deliveries</w:t>
            </w:r>
            <w:r>
              <w:rPr>
                <w:rStyle w:val="FormatvorlageInstructionsTabelleText"/>
                <w:rFonts w:ascii="Times New Roman" w:hAnsi="Times New Roman"/>
              </w:rPr>
              <w:t>;</w:t>
            </w:r>
          </w:p>
          <w:p w:rsidR="00EB3B4D" w:rsidRPr="000F30A6" w:rsidRDefault="00EB3B4D"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(c) </w:t>
            </w:r>
            <w:r w:rsidRPr="00CE078E">
              <w:rPr>
                <w:rStyle w:val="FormatvorlageInstructionsTabelleText"/>
                <w:rFonts w:ascii="Times New Roman" w:hAnsi="Times New Roman"/>
              </w:rPr>
              <w:t>Credit risk, Counterparty credit risk and free deliveries</w:t>
            </w:r>
            <w:r>
              <w:rPr>
                <w:rStyle w:val="FormatvorlageInstructionsTabelleText"/>
                <w:rFonts w:ascii="Times New Roman" w:hAnsi="Times New Roman"/>
              </w:rPr>
              <w:t>.</w:t>
            </w:r>
          </w:p>
        </w:tc>
      </w:tr>
      <w:tr w:rsidR="00EB3B4D" w:rsidRPr="000F30A6" w:rsidTr="00EB3B4D">
        <w:tc>
          <w:tcPr>
            <w:tcW w:w="709" w:type="dxa"/>
            <w:tcBorders>
              <w:top w:val="single" w:sz="4" w:space="0" w:color="auto"/>
              <w:left w:val="single" w:sz="4" w:space="0" w:color="auto"/>
              <w:bottom w:val="single" w:sz="4" w:space="0" w:color="auto"/>
              <w:right w:val="single" w:sz="4" w:space="0" w:color="auto"/>
            </w:tcBorders>
          </w:tcPr>
          <w:p w:rsidR="00EB3B4D" w:rsidRPr="000F30A6" w:rsidRDefault="00EB3B4D" w:rsidP="001D22B1">
            <w:pPr>
              <w:pStyle w:val="InstructionsText"/>
              <w:rPr>
                <w:rStyle w:val="InstructionsTabelleText"/>
                <w:rFonts w:ascii="Times New Roman" w:hAnsi="Times New Roman"/>
                <w:bCs w:val="0"/>
              </w:rPr>
            </w:pPr>
            <w:r>
              <w:rPr>
                <w:rStyle w:val="InstructionsTabelleText"/>
                <w:rFonts w:ascii="Times New Roman" w:hAnsi="Times New Roman"/>
                <w:bCs w:val="0"/>
              </w:rPr>
              <w:t>140</w:t>
            </w:r>
          </w:p>
        </w:tc>
        <w:tc>
          <w:tcPr>
            <w:tcW w:w="1843" w:type="dxa"/>
            <w:tcBorders>
              <w:top w:val="single" w:sz="4" w:space="0" w:color="auto"/>
              <w:left w:val="single" w:sz="4" w:space="0" w:color="auto"/>
              <w:bottom w:val="single" w:sz="4" w:space="0" w:color="auto"/>
              <w:right w:val="single" w:sz="4" w:space="0" w:color="auto"/>
            </w:tcBorders>
          </w:tcPr>
          <w:p w:rsidR="00EB3B4D" w:rsidRPr="000F30A6" w:rsidRDefault="00EB3B4D" w:rsidP="001D22B1">
            <w:pPr>
              <w:pStyle w:val="InstructionsText"/>
              <w:rPr>
                <w:rStyle w:val="InstructionsTabelleText"/>
                <w:rFonts w:ascii="Times New Roman" w:hAnsi="Times New Roman"/>
                <w:bCs w:val="0"/>
              </w:rPr>
            </w:pPr>
            <w:r>
              <w:rPr>
                <w:rStyle w:val="FormatvorlageInstructionsTabelleText"/>
                <w:rFonts w:ascii="Times New Roman" w:hAnsi="Times New Roman"/>
              </w:rPr>
              <w:t xml:space="preserve">Regulatory </w:t>
            </w:r>
            <w:r>
              <w:rPr>
                <w:rStyle w:val="FormatvorlageInstructionsTabelleText"/>
                <w:rFonts w:ascii="Times New Roman" w:hAnsi="Times New Roman"/>
              </w:rPr>
              <w:lastRenderedPageBreak/>
              <w:t>approach</w:t>
            </w:r>
          </w:p>
        </w:tc>
        <w:tc>
          <w:tcPr>
            <w:tcW w:w="2126" w:type="dxa"/>
            <w:tcBorders>
              <w:top w:val="single" w:sz="4" w:space="0" w:color="auto"/>
              <w:left w:val="single" w:sz="4" w:space="0" w:color="auto"/>
              <w:bottom w:val="single" w:sz="4" w:space="0" w:color="auto"/>
              <w:right w:val="single" w:sz="4" w:space="0" w:color="auto"/>
            </w:tcBorders>
          </w:tcPr>
          <w:p w:rsidR="00EB3B4D" w:rsidRPr="000F30A6" w:rsidRDefault="00EB3B4D" w:rsidP="001D22B1">
            <w:pPr>
              <w:pStyle w:val="InstructionsText"/>
              <w:rPr>
                <w:rStyle w:val="InstructionsTabelleText"/>
                <w:rFonts w:ascii="Times New Roman" w:hAnsi="Times New Roman"/>
                <w:bCs w:val="0"/>
              </w:rPr>
            </w:pPr>
          </w:p>
        </w:tc>
        <w:tc>
          <w:tcPr>
            <w:tcW w:w="9639" w:type="dxa"/>
            <w:tcBorders>
              <w:top w:val="single" w:sz="4" w:space="0" w:color="auto"/>
              <w:left w:val="single" w:sz="4" w:space="0" w:color="auto"/>
              <w:bottom w:val="single" w:sz="4" w:space="0" w:color="auto"/>
              <w:right w:val="single" w:sz="4" w:space="0" w:color="auto"/>
            </w:tcBorders>
          </w:tcPr>
          <w:p w:rsidR="00EB3B4D" w:rsidRPr="000F30A6" w:rsidRDefault="00EB3B4D" w:rsidP="001D22B1">
            <w:pPr>
              <w:pStyle w:val="InstructionsText"/>
              <w:rPr>
                <w:rStyle w:val="FormatvorlageInstructionsTabelleText"/>
                <w:rFonts w:ascii="Times New Roman" w:hAnsi="Times New Roman"/>
              </w:rPr>
            </w:pPr>
            <w:r>
              <w:rPr>
                <w:rStyle w:val="InstructionsTabelleText"/>
                <w:rFonts w:ascii="Times New Roman" w:hAnsi="Times New Roman"/>
                <w:bCs w:val="0"/>
              </w:rPr>
              <w:t>The regulatory approach under which the reported exposure value is calculated.</w:t>
            </w:r>
          </w:p>
        </w:tc>
      </w:tr>
    </w:tbl>
    <w:p w:rsidR="00507E20" w:rsidRPr="000F30A6" w:rsidRDefault="00FB6085" w:rsidP="005130CA">
      <w:pPr>
        <w:pStyle w:val="Heading3"/>
        <w:rPr>
          <w:lang w:val="en-GB"/>
        </w:rPr>
      </w:pPr>
      <w:r w:rsidRPr="000F30A6">
        <w:rPr>
          <w:rStyle w:val="InstructionsTabelleText"/>
          <w:rFonts w:ascii="Times New Roman" w:hAnsi="Times New Roman"/>
          <w:lang w:val="en-GB"/>
        </w:rPr>
        <w:lastRenderedPageBreak/>
        <w:br w:type="page"/>
      </w:r>
      <w:bookmarkStart w:id="6" w:name="_Toc401662040"/>
      <w:r w:rsidR="00507E20" w:rsidRPr="000F30A6">
        <w:rPr>
          <w:lang w:val="en-GB"/>
        </w:rPr>
        <w:lastRenderedPageBreak/>
        <w:t xml:space="preserve">C 102 – Definition of </w:t>
      </w:r>
      <w:r w:rsidR="006A7ED9" w:rsidRPr="000F30A6">
        <w:rPr>
          <w:lang w:val="en-GB"/>
        </w:rPr>
        <w:t>L</w:t>
      </w:r>
      <w:r w:rsidR="00055E20" w:rsidRPr="000F30A6">
        <w:rPr>
          <w:lang w:val="en-GB"/>
        </w:rPr>
        <w:t xml:space="preserve">ow </w:t>
      </w:r>
      <w:r w:rsidR="006A7ED9" w:rsidRPr="000F30A6">
        <w:rPr>
          <w:lang w:val="en-GB"/>
        </w:rPr>
        <w:t>D</w:t>
      </w:r>
      <w:r w:rsidR="00055E20" w:rsidRPr="000F30A6">
        <w:rPr>
          <w:lang w:val="en-GB"/>
        </w:rPr>
        <w:t xml:space="preserve">efault </w:t>
      </w:r>
      <w:r w:rsidR="006A7ED9" w:rsidRPr="000F30A6">
        <w:rPr>
          <w:lang w:val="en-GB"/>
        </w:rPr>
        <w:t>P</w:t>
      </w:r>
      <w:r w:rsidR="00055E20" w:rsidRPr="000F30A6">
        <w:rPr>
          <w:lang w:val="en-GB"/>
        </w:rPr>
        <w:t>ortfolios</w:t>
      </w:r>
      <w:bookmarkEnd w:id="6"/>
      <w:r w:rsidR="00055E20" w:rsidRPr="000F30A6">
        <w:rPr>
          <w:lang w:val="en-GB"/>
        </w:rPr>
        <w:t xml:space="preserve"> </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8"/>
        <w:gridCol w:w="1843"/>
        <w:gridCol w:w="2126"/>
        <w:gridCol w:w="9639"/>
      </w:tblGrid>
      <w:tr w:rsidR="00491F92" w:rsidRPr="000F30A6" w:rsidTr="00491F92">
        <w:tc>
          <w:tcPr>
            <w:tcW w:w="701" w:type="dxa"/>
            <w:shd w:val="clear" w:color="auto" w:fill="D9D9D9"/>
          </w:tcPr>
          <w:p w:rsidR="00491F92" w:rsidRPr="000F30A6" w:rsidRDefault="00491F92" w:rsidP="000876A9">
            <w:pPr>
              <w:pStyle w:val="InstructionsText"/>
              <w:rPr>
                <w:rStyle w:val="InstructionsTabelleText"/>
                <w:rFonts w:ascii="Times New Roman" w:hAnsi="Times New Roman"/>
                <w:bCs w:val="0"/>
                <w:szCs w:val="24"/>
                <w:lang w:eastAsia="en-US"/>
              </w:rPr>
            </w:pPr>
            <w:r w:rsidRPr="000F30A6">
              <w:rPr>
                <w:rStyle w:val="InstructionsTabelleText"/>
                <w:rFonts w:ascii="Times New Roman" w:hAnsi="Times New Roman"/>
              </w:rPr>
              <w:t>Column</w:t>
            </w:r>
          </w:p>
        </w:tc>
        <w:tc>
          <w:tcPr>
            <w:tcW w:w="1851" w:type="dxa"/>
            <w:gridSpan w:val="2"/>
            <w:shd w:val="clear" w:color="auto" w:fill="D9D9D9"/>
          </w:tcPr>
          <w:p w:rsidR="00491F92" w:rsidRPr="000F30A6" w:rsidRDefault="00491F92"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Label</w:t>
            </w:r>
          </w:p>
        </w:tc>
        <w:tc>
          <w:tcPr>
            <w:tcW w:w="2126" w:type="dxa"/>
            <w:shd w:val="clear" w:color="auto" w:fill="D9D9D9"/>
          </w:tcPr>
          <w:p w:rsidR="00491F92" w:rsidRPr="000F30A6" w:rsidRDefault="00491F92" w:rsidP="005B5385">
            <w:pPr>
              <w:pStyle w:val="InstructionsText"/>
              <w:rPr>
                <w:rStyle w:val="InstructionsTabelleText"/>
                <w:rFonts w:ascii="Times New Roman" w:hAnsi="Times New Roman"/>
              </w:rPr>
            </w:pPr>
            <w:r w:rsidRPr="000F30A6">
              <w:rPr>
                <w:rStyle w:val="InstructionsTabelleText"/>
                <w:rFonts w:ascii="Times New Roman" w:hAnsi="Times New Roman"/>
              </w:rPr>
              <w:t>Legal reference</w:t>
            </w:r>
          </w:p>
        </w:tc>
        <w:tc>
          <w:tcPr>
            <w:tcW w:w="9639" w:type="dxa"/>
            <w:shd w:val="clear" w:color="auto" w:fill="D9D9D9"/>
          </w:tcPr>
          <w:p w:rsidR="00491F92" w:rsidRPr="000F30A6" w:rsidRDefault="00491F92">
            <w:pPr>
              <w:pStyle w:val="InstructionsText"/>
              <w:rPr>
                <w:rStyle w:val="InstructionsTabelleText"/>
                <w:rFonts w:ascii="Times New Roman" w:hAnsi="Times New Roman"/>
                <w:bCs w:val="0"/>
                <w:szCs w:val="24"/>
                <w:lang w:eastAsia="en-US"/>
              </w:rPr>
            </w:pPr>
            <w:r w:rsidRPr="000F30A6">
              <w:rPr>
                <w:rStyle w:val="InstructionsTabelleText"/>
                <w:rFonts w:ascii="Times New Roman" w:hAnsi="Times New Roman"/>
              </w:rPr>
              <w:t>Instructions</w:t>
            </w:r>
          </w:p>
        </w:tc>
      </w:tr>
      <w:tr w:rsidR="00491F92" w:rsidRPr="000F30A6" w:rsidTr="00491F92">
        <w:tc>
          <w:tcPr>
            <w:tcW w:w="701" w:type="dxa"/>
          </w:tcPr>
          <w:p w:rsidR="00491F92" w:rsidRPr="000F30A6" w:rsidRDefault="00491F92" w:rsidP="000876A9">
            <w:pPr>
              <w:pStyle w:val="InstructionsText"/>
              <w:rPr>
                <w:rStyle w:val="FormatvorlageInstructionsTabelleText"/>
                <w:rFonts w:ascii="Times New Roman" w:hAnsi="Times New Roman"/>
              </w:rPr>
            </w:pPr>
            <w:r w:rsidRPr="000F30A6">
              <w:rPr>
                <w:rStyle w:val="InstructionsTabelleText"/>
                <w:rFonts w:ascii="Times New Roman" w:hAnsi="Times New Roman"/>
                <w:bCs w:val="0"/>
              </w:rPr>
              <w:t>010</w:t>
            </w:r>
          </w:p>
        </w:tc>
        <w:tc>
          <w:tcPr>
            <w:tcW w:w="1851" w:type="dxa"/>
            <w:gridSpan w:val="2"/>
          </w:tcPr>
          <w:p w:rsidR="00491F92" w:rsidRPr="000F30A6" w:rsidRDefault="00491F92"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Portfolio ID</w:t>
            </w:r>
          </w:p>
        </w:tc>
        <w:tc>
          <w:tcPr>
            <w:tcW w:w="2126" w:type="dxa"/>
          </w:tcPr>
          <w:p w:rsidR="00491F92" w:rsidRPr="000F30A6" w:rsidRDefault="00491F92" w:rsidP="005B5385">
            <w:pPr>
              <w:pStyle w:val="InstructionsText"/>
              <w:rPr>
                <w:rStyle w:val="FormatvorlageInstructionsTabelleText"/>
                <w:rFonts w:ascii="Times New Roman" w:hAnsi="Times New Roman"/>
              </w:rPr>
            </w:pPr>
          </w:p>
        </w:tc>
        <w:tc>
          <w:tcPr>
            <w:tcW w:w="9639" w:type="dxa"/>
          </w:tcPr>
          <w:p w:rsidR="00491F92" w:rsidRPr="000F30A6" w:rsidRDefault="00836C9E">
            <w:pPr>
              <w:pStyle w:val="InstructionsText"/>
              <w:rPr>
                <w:rStyle w:val="InstructionsTabelleberschrift"/>
                <w:rFonts w:ascii="Times New Roman" w:hAnsi="Times New Roman"/>
              </w:rPr>
            </w:pPr>
            <w:r w:rsidRPr="000F30A6">
              <w:rPr>
                <w:rStyle w:val="FormatvorlageInstructionsTabelleText"/>
                <w:rFonts w:ascii="Times New Roman" w:hAnsi="Times New Roman"/>
              </w:rPr>
              <w:t>The</w:t>
            </w:r>
            <w:r w:rsidR="009026BD" w:rsidRPr="000F30A6">
              <w:rPr>
                <w:rStyle w:val="FormatvorlageInstructionsTabelleText"/>
                <w:rFonts w:ascii="Times New Roman" w:hAnsi="Times New Roman"/>
              </w:rPr>
              <w:t xml:space="preserve"> unique ID</w:t>
            </w:r>
            <w:r w:rsidRPr="000F30A6">
              <w:rPr>
                <w:rStyle w:val="FormatvorlageInstructionsTabelleText"/>
                <w:rFonts w:ascii="Times New Roman" w:hAnsi="Times New Roman"/>
              </w:rPr>
              <w:t xml:space="preserve"> assigned to the portfolio by the EBA.</w:t>
            </w:r>
          </w:p>
        </w:tc>
      </w:tr>
      <w:tr w:rsidR="00491F92" w:rsidRPr="000F30A6" w:rsidTr="00491F92">
        <w:tc>
          <w:tcPr>
            <w:tcW w:w="701" w:type="dxa"/>
          </w:tcPr>
          <w:p w:rsidR="00491F92" w:rsidRPr="000F30A6" w:rsidRDefault="00491F92" w:rsidP="000876A9">
            <w:pPr>
              <w:pStyle w:val="InstructionsText"/>
              <w:rPr>
                <w:rStyle w:val="FormatvorlageInstructionsTabelleText"/>
                <w:rFonts w:ascii="Times New Roman" w:hAnsi="Times New Roman"/>
              </w:rPr>
            </w:pPr>
            <w:r w:rsidRPr="000F30A6">
              <w:rPr>
                <w:rStyle w:val="InstructionsTabelleText"/>
                <w:rFonts w:ascii="Times New Roman" w:hAnsi="Times New Roman"/>
                <w:bCs w:val="0"/>
              </w:rPr>
              <w:t>020</w:t>
            </w:r>
          </w:p>
        </w:tc>
        <w:tc>
          <w:tcPr>
            <w:tcW w:w="1851" w:type="dxa"/>
            <w:gridSpan w:val="2"/>
          </w:tcPr>
          <w:p w:rsidR="00491F92" w:rsidRPr="000F30A6" w:rsidRDefault="00491F92"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Portfolio name</w:t>
            </w:r>
          </w:p>
        </w:tc>
        <w:tc>
          <w:tcPr>
            <w:tcW w:w="2126" w:type="dxa"/>
          </w:tcPr>
          <w:p w:rsidR="00491F92" w:rsidRPr="000F30A6" w:rsidRDefault="00491F92" w:rsidP="005B5385">
            <w:pPr>
              <w:pStyle w:val="InstructionsText"/>
              <w:rPr>
                <w:rStyle w:val="FormatvorlageInstructionsTabelleText"/>
                <w:rFonts w:ascii="Times New Roman" w:hAnsi="Times New Roman"/>
              </w:rPr>
            </w:pPr>
          </w:p>
        </w:tc>
        <w:tc>
          <w:tcPr>
            <w:tcW w:w="9639" w:type="dxa"/>
          </w:tcPr>
          <w:p w:rsidR="00491F92" w:rsidRPr="000F30A6" w:rsidRDefault="0030628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Each portfolio is assigned one of the following</w:t>
            </w:r>
            <w:r w:rsidR="00491F92" w:rsidRPr="000F30A6">
              <w:rPr>
                <w:rStyle w:val="FormatvorlageInstructionsTabelleText"/>
                <w:rFonts w:ascii="Times New Roman" w:hAnsi="Times New Roman"/>
              </w:rPr>
              <w:t xml:space="preserve"> </w:t>
            </w:r>
            <w:r w:rsidR="00836C9E" w:rsidRPr="000F30A6">
              <w:rPr>
                <w:rStyle w:val="FormatvorlageInstructionsTabelleText"/>
                <w:rFonts w:ascii="Times New Roman" w:hAnsi="Times New Roman"/>
              </w:rPr>
              <w:t xml:space="preserve">unique </w:t>
            </w:r>
            <w:r w:rsidR="00491F92" w:rsidRPr="000F30A6">
              <w:rPr>
                <w:rStyle w:val="FormatvorlageInstructionsTabelleText"/>
                <w:rFonts w:ascii="Times New Roman" w:hAnsi="Times New Roman"/>
              </w:rPr>
              <w:t>name</w:t>
            </w:r>
            <w:r w:rsidRPr="000F30A6">
              <w:rPr>
                <w:rStyle w:val="FormatvorlageInstructionsTabelleText"/>
                <w:rFonts w:ascii="Times New Roman" w:hAnsi="Times New Roman"/>
              </w:rPr>
              <w:t>s</w:t>
            </w:r>
            <w:r w:rsidR="00491F92" w:rsidRPr="000F30A6">
              <w:rPr>
                <w:rStyle w:val="FormatvorlageInstructionsTabelleText"/>
                <w:rFonts w:ascii="Times New Roman" w:hAnsi="Times New Roman"/>
              </w:rPr>
              <w:t>:</w:t>
            </w:r>
          </w:p>
          <w:p w:rsidR="00491F92" w:rsidRPr="000F30A6" w:rsidRDefault="0030628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w:t>
            </w:r>
            <w:r w:rsidR="00491F92" w:rsidRPr="000F30A6">
              <w:rPr>
                <w:rStyle w:val="FormatvorlageInstructionsTabelleText"/>
                <w:rFonts w:ascii="Times New Roman" w:hAnsi="Times New Roman"/>
              </w:rPr>
              <w:t xml:space="preserve"> Sovereign</w:t>
            </w:r>
            <w:r w:rsidR="00566018" w:rsidRPr="000F30A6">
              <w:rPr>
                <w:rStyle w:val="FormatvorlageInstructionsTabelleText"/>
                <w:rFonts w:ascii="Times New Roman" w:hAnsi="Times New Roman"/>
              </w:rPr>
              <w:t>;</w:t>
            </w:r>
          </w:p>
          <w:p w:rsidR="00491F92" w:rsidRPr="000F30A6" w:rsidRDefault="0030628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w:t>
            </w:r>
            <w:r w:rsidR="00491F92" w:rsidRPr="000F30A6">
              <w:rPr>
                <w:rStyle w:val="FormatvorlageInstructionsTabelleText"/>
                <w:rFonts w:ascii="Times New Roman" w:hAnsi="Times New Roman"/>
              </w:rPr>
              <w:t xml:space="preserve"> Institutions</w:t>
            </w:r>
            <w:r w:rsidR="00566018" w:rsidRPr="000F30A6">
              <w:rPr>
                <w:rStyle w:val="FormatvorlageInstructionsTabelleText"/>
                <w:rFonts w:ascii="Times New Roman" w:hAnsi="Times New Roman"/>
              </w:rPr>
              <w:t>;</w:t>
            </w:r>
          </w:p>
          <w:p w:rsidR="00491F92" w:rsidRPr="000F30A6" w:rsidRDefault="0030628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w:t>
            </w:r>
            <w:r w:rsidR="00491F92" w:rsidRPr="000F30A6">
              <w:rPr>
                <w:rStyle w:val="FormatvorlageInstructionsTabelleText"/>
                <w:rFonts w:ascii="Times New Roman" w:hAnsi="Times New Roman"/>
              </w:rPr>
              <w:t xml:space="preserve"> Large corporate</w:t>
            </w:r>
            <w:r w:rsidR="00566018" w:rsidRPr="000F30A6">
              <w:rPr>
                <w:rStyle w:val="FormatvorlageInstructionsTabelleText"/>
                <w:rFonts w:ascii="Times New Roman" w:hAnsi="Times New Roman"/>
              </w:rPr>
              <w:t>;</w:t>
            </w:r>
          </w:p>
          <w:p w:rsidR="00491F92" w:rsidRDefault="0030628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(d)</w:t>
            </w:r>
            <w:r w:rsidR="00491F92" w:rsidRPr="000F30A6">
              <w:rPr>
                <w:rStyle w:val="FormatvorlageInstructionsTabelleText"/>
                <w:rFonts w:ascii="Times New Roman" w:hAnsi="Times New Roman"/>
              </w:rPr>
              <w:t xml:space="preserve"> Large corporate sample</w:t>
            </w:r>
            <w:r w:rsidR="00836C9E" w:rsidRPr="000F30A6">
              <w:rPr>
                <w:rStyle w:val="FormatvorlageInstructionsTabelleText"/>
                <w:rFonts w:ascii="Times New Roman" w:hAnsi="Times New Roman"/>
              </w:rPr>
              <w:t>.</w:t>
            </w:r>
          </w:p>
          <w:p w:rsidR="00860629" w:rsidRPr="000F30A6" w:rsidRDefault="00860629">
            <w:pPr>
              <w:pStyle w:val="InstructionsText"/>
              <w:rPr>
                <w:rStyle w:val="FormatvorlageInstructionsTabelleText"/>
                <w:rFonts w:ascii="Times New Roman" w:hAnsi="Times New Roman"/>
              </w:rPr>
            </w:pPr>
            <w:r w:rsidRPr="00860629">
              <w:rPr>
                <w:rStyle w:val="FormatvorlageInstructionsTabelleText"/>
                <w:rFonts w:ascii="Times New Roman" w:hAnsi="Times New Roman"/>
              </w:rPr>
              <w:t>Large corporate sample comprises all entities listed in template C 101.00 of Annex I for which the Portfolio name (c090 of C 101.00) is ‘Large corporate sample’</w:t>
            </w:r>
            <w:r>
              <w:rPr>
                <w:rStyle w:val="FormatvorlageInstructionsTabelleText"/>
                <w:rFonts w:ascii="Times New Roman" w:hAnsi="Times New Roman"/>
              </w:rPr>
              <w:t>.</w:t>
            </w:r>
          </w:p>
        </w:tc>
      </w:tr>
      <w:tr w:rsidR="00EB3B4D" w:rsidRPr="000F30A6" w:rsidTr="001D22B1">
        <w:tc>
          <w:tcPr>
            <w:tcW w:w="709" w:type="dxa"/>
            <w:gridSpan w:val="2"/>
          </w:tcPr>
          <w:p w:rsidR="00EB3B4D" w:rsidRPr="000F30A6" w:rsidRDefault="00EB3B4D" w:rsidP="001D22B1">
            <w:pPr>
              <w:pStyle w:val="InstructionsText"/>
              <w:rPr>
                <w:rStyle w:val="InstructionsTabelleText"/>
                <w:rFonts w:ascii="Times New Roman" w:hAnsi="Times New Roman"/>
                <w:bCs w:val="0"/>
              </w:rPr>
            </w:pPr>
            <w:r>
              <w:rPr>
                <w:rStyle w:val="InstructionsTabelleText"/>
                <w:rFonts w:ascii="Times New Roman" w:hAnsi="Times New Roman"/>
                <w:bCs w:val="0"/>
              </w:rPr>
              <w:t>030</w:t>
            </w:r>
          </w:p>
        </w:tc>
        <w:tc>
          <w:tcPr>
            <w:tcW w:w="1843" w:type="dxa"/>
          </w:tcPr>
          <w:p w:rsidR="00EB3B4D" w:rsidRPr="000F30A6" w:rsidRDefault="00EB3B4D" w:rsidP="001D22B1">
            <w:pPr>
              <w:pStyle w:val="InstructionsText"/>
              <w:rPr>
                <w:rStyle w:val="InstructionsTabelleText"/>
                <w:rFonts w:ascii="Times New Roman" w:hAnsi="Times New Roman"/>
                <w:bCs w:val="0"/>
              </w:rPr>
            </w:pPr>
            <w:r>
              <w:rPr>
                <w:rStyle w:val="InstructionsTabelleText"/>
                <w:rFonts w:ascii="Times New Roman" w:hAnsi="Times New Roman"/>
                <w:bCs w:val="0"/>
              </w:rPr>
              <w:t>Type of risk</w:t>
            </w:r>
          </w:p>
        </w:tc>
        <w:tc>
          <w:tcPr>
            <w:tcW w:w="2126" w:type="dxa"/>
          </w:tcPr>
          <w:p w:rsidR="00EB3B4D" w:rsidRPr="000F30A6" w:rsidRDefault="00EB3B4D" w:rsidP="001D22B1">
            <w:pPr>
              <w:pStyle w:val="InstructionsText"/>
              <w:rPr>
                <w:rStyle w:val="InstructionsTabelleText"/>
                <w:rFonts w:ascii="Times New Roman" w:hAnsi="Times New Roman"/>
                <w:bCs w:val="0"/>
              </w:rPr>
            </w:pPr>
          </w:p>
        </w:tc>
        <w:tc>
          <w:tcPr>
            <w:tcW w:w="9639" w:type="dxa"/>
          </w:tcPr>
          <w:p w:rsidR="00EB3B4D" w:rsidRDefault="00EB3B4D"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The type of risk is one of the following:</w:t>
            </w:r>
          </w:p>
          <w:p w:rsidR="00EB3B4D" w:rsidRDefault="00EB3B4D"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(a) </w:t>
            </w:r>
            <w:r w:rsidRPr="00CE078E">
              <w:rPr>
                <w:rStyle w:val="FormatvorlageInstructionsTabelleText"/>
                <w:rFonts w:ascii="Times New Roman" w:hAnsi="Times New Roman"/>
              </w:rPr>
              <w:t>Counterparty credit risk</w:t>
            </w:r>
            <w:r>
              <w:rPr>
                <w:rStyle w:val="FormatvorlageInstructionsTabelleText"/>
                <w:rFonts w:ascii="Times New Roman" w:hAnsi="Times New Roman"/>
              </w:rPr>
              <w:t>;</w:t>
            </w:r>
          </w:p>
          <w:p w:rsidR="00EB3B4D" w:rsidRDefault="00EB3B4D"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(b) </w:t>
            </w:r>
            <w:r w:rsidRPr="00CE078E">
              <w:rPr>
                <w:rStyle w:val="FormatvorlageInstructionsTabelleText"/>
                <w:rFonts w:ascii="Times New Roman" w:hAnsi="Times New Roman"/>
              </w:rPr>
              <w:t>Credit risk and free deliveries</w:t>
            </w:r>
            <w:r>
              <w:rPr>
                <w:rStyle w:val="FormatvorlageInstructionsTabelleText"/>
                <w:rFonts w:ascii="Times New Roman" w:hAnsi="Times New Roman"/>
              </w:rPr>
              <w:t>;</w:t>
            </w:r>
          </w:p>
          <w:p w:rsidR="00EB3B4D" w:rsidRPr="000F30A6" w:rsidRDefault="00EB3B4D"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(c) </w:t>
            </w:r>
            <w:r w:rsidRPr="00CE078E">
              <w:rPr>
                <w:rStyle w:val="FormatvorlageInstructionsTabelleText"/>
                <w:rFonts w:ascii="Times New Roman" w:hAnsi="Times New Roman"/>
              </w:rPr>
              <w:t>Credit risk, Counterparty credit risk and free deliveries</w:t>
            </w:r>
            <w:r>
              <w:rPr>
                <w:rStyle w:val="FormatvorlageInstructionsTabelleText"/>
                <w:rFonts w:ascii="Times New Roman" w:hAnsi="Times New Roman"/>
              </w:rPr>
              <w:t>.</w:t>
            </w:r>
          </w:p>
        </w:tc>
      </w:tr>
      <w:tr w:rsidR="00EB3B4D" w:rsidRPr="000F30A6" w:rsidTr="001D22B1">
        <w:tc>
          <w:tcPr>
            <w:tcW w:w="701" w:type="dxa"/>
          </w:tcPr>
          <w:p w:rsidR="00EB3B4D" w:rsidRPr="000F30A6" w:rsidRDefault="00EB3B4D" w:rsidP="001D22B1">
            <w:pPr>
              <w:pStyle w:val="InstructionsText"/>
              <w:rPr>
                <w:rStyle w:val="InstructionsTabelleText"/>
                <w:rFonts w:ascii="Times New Roman" w:hAnsi="Times New Roman"/>
                <w:bCs w:val="0"/>
              </w:rPr>
            </w:pPr>
            <w:r>
              <w:rPr>
                <w:rStyle w:val="InstructionsTabelleText"/>
                <w:rFonts w:ascii="Times New Roman" w:hAnsi="Times New Roman"/>
                <w:bCs w:val="0"/>
              </w:rPr>
              <w:t>040</w:t>
            </w:r>
          </w:p>
        </w:tc>
        <w:tc>
          <w:tcPr>
            <w:tcW w:w="1851" w:type="dxa"/>
            <w:gridSpan w:val="2"/>
          </w:tcPr>
          <w:p w:rsidR="00EB3B4D" w:rsidRPr="000F30A6" w:rsidRDefault="00EB3B4D"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Regulatory approach</w:t>
            </w:r>
          </w:p>
        </w:tc>
        <w:tc>
          <w:tcPr>
            <w:tcW w:w="2126" w:type="dxa"/>
          </w:tcPr>
          <w:p w:rsidR="00EB3B4D" w:rsidRPr="000F30A6" w:rsidRDefault="00EB3B4D" w:rsidP="001D22B1">
            <w:pPr>
              <w:pStyle w:val="InstructionsText"/>
              <w:rPr>
                <w:rStyle w:val="FormatvorlageInstructionsTabelleText"/>
                <w:rFonts w:ascii="Times New Roman" w:hAnsi="Times New Roman"/>
              </w:rPr>
            </w:pPr>
          </w:p>
        </w:tc>
        <w:tc>
          <w:tcPr>
            <w:tcW w:w="9639" w:type="dxa"/>
          </w:tcPr>
          <w:p w:rsidR="00EB3B4D" w:rsidRPr="000F30A6" w:rsidRDefault="00EB3B4D" w:rsidP="001D22B1">
            <w:pPr>
              <w:pStyle w:val="InstructionsText"/>
              <w:rPr>
                <w:rStyle w:val="InstructionsTabelleText"/>
                <w:rFonts w:ascii="Times New Roman" w:hAnsi="Times New Roman"/>
                <w:bCs w:val="0"/>
              </w:rPr>
            </w:pPr>
            <w:r>
              <w:rPr>
                <w:rStyle w:val="InstructionsTabelleText"/>
                <w:rFonts w:ascii="Times New Roman" w:hAnsi="Times New Roman"/>
                <w:bCs w:val="0"/>
              </w:rPr>
              <w:t>The regulatory approach under which the reported exposure value is calculated.</w:t>
            </w:r>
          </w:p>
        </w:tc>
      </w:tr>
      <w:tr w:rsidR="00EB3B4D" w:rsidRPr="000F30A6" w:rsidTr="00491F92">
        <w:tc>
          <w:tcPr>
            <w:tcW w:w="701" w:type="dxa"/>
          </w:tcPr>
          <w:p w:rsidR="00EB3B4D" w:rsidRPr="000F30A6" w:rsidRDefault="00EB3B4D" w:rsidP="000876A9">
            <w:pPr>
              <w:pStyle w:val="InstructionsText"/>
              <w:rPr>
                <w:rStyle w:val="FormatvorlageInstructionsTabelleText"/>
                <w:rFonts w:ascii="Times New Roman" w:hAnsi="Times New Roman"/>
              </w:rPr>
            </w:pPr>
            <w:r>
              <w:rPr>
                <w:rStyle w:val="InstructionsTabelleText"/>
                <w:rFonts w:ascii="Times New Roman" w:hAnsi="Times New Roman"/>
                <w:bCs w:val="0"/>
              </w:rPr>
              <w:t>050</w:t>
            </w:r>
          </w:p>
        </w:tc>
        <w:tc>
          <w:tcPr>
            <w:tcW w:w="1851" w:type="dxa"/>
            <w:gridSpan w:val="2"/>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Geographical area</w:t>
            </w:r>
          </w:p>
        </w:tc>
        <w:tc>
          <w:tcPr>
            <w:tcW w:w="2126" w:type="dxa"/>
          </w:tcPr>
          <w:p w:rsidR="00EB3B4D" w:rsidRPr="000F30A6" w:rsidRDefault="00EB3B4D" w:rsidP="005B5385">
            <w:pPr>
              <w:pStyle w:val="InstructionsText"/>
              <w:rPr>
                <w:rStyle w:val="FormatvorlageInstructionsTabelleText"/>
                <w:rFonts w:ascii="Times New Roman" w:hAnsi="Times New Roman"/>
              </w:rPr>
            </w:pPr>
          </w:p>
        </w:tc>
        <w:tc>
          <w:tcPr>
            <w:tcW w:w="9639" w:type="dxa"/>
          </w:tcPr>
          <w:p w:rsidR="00EB3B4D" w:rsidRPr="000F30A6" w:rsidRDefault="00EB3B4D">
            <w:pPr>
              <w:pStyle w:val="InstructionsText"/>
              <w:rPr>
                <w:rStyle w:val="FormatvorlageInstructionsTabelleText"/>
                <w:rFonts w:ascii="Times New Roman" w:hAnsi="Times New Roman"/>
              </w:rPr>
            </w:pPr>
            <w:r w:rsidRPr="000F30A6">
              <w:rPr>
                <w:rStyle w:val="InstructionsTabelleText"/>
                <w:rFonts w:ascii="Times New Roman" w:hAnsi="Times New Roman"/>
                <w:bCs w:val="0"/>
              </w:rPr>
              <w:t xml:space="preserve">The ISO Code of the country of residence or the macro region of residence of the counterparty. </w:t>
            </w:r>
            <w:r w:rsidRPr="000F30A6">
              <w:rPr>
                <w:rStyle w:val="FormatvorlageInstructionsTabelleText"/>
                <w:rFonts w:ascii="Times New Roman" w:hAnsi="Times New Roman"/>
              </w:rPr>
              <w:t>The macro regions are:</w:t>
            </w:r>
          </w:p>
          <w:p w:rsidR="00EB3B4D" w:rsidRPr="000F30A6" w:rsidRDefault="00EB3B4D">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(a) EU for European Union countries;</w:t>
            </w:r>
          </w:p>
          <w:p w:rsidR="00EB3B4D" w:rsidRPr="000F30A6" w:rsidRDefault="00EB3B4D">
            <w:pPr>
              <w:pStyle w:val="InstructionsText"/>
              <w:rPr>
                <w:rStyle w:val="InstructionsTabelleText"/>
                <w:rFonts w:ascii="Times New Roman" w:hAnsi="Times New Roman"/>
                <w:bCs w:val="0"/>
              </w:rPr>
            </w:pPr>
            <w:r w:rsidRPr="000F30A6">
              <w:rPr>
                <w:rStyle w:val="InstructionsTabelleText"/>
                <w:rFonts w:ascii="Times New Roman" w:hAnsi="Times New Roman"/>
                <w:bCs w:val="0"/>
              </w:rPr>
              <w:t>(b) Non-EU for third countries;</w:t>
            </w:r>
          </w:p>
          <w:p w:rsidR="00EB3B4D" w:rsidRPr="000F30A6" w:rsidRDefault="00EB3B4D" w:rsidP="001B781D">
            <w:pPr>
              <w:pStyle w:val="InstructionsText"/>
              <w:rPr>
                <w:rStyle w:val="FormatvorlageInstructionsTabelleText"/>
                <w:rFonts w:ascii="Times New Roman" w:hAnsi="Times New Roman"/>
              </w:rPr>
            </w:pPr>
            <w:r w:rsidRPr="000F30A6">
              <w:rPr>
                <w:rStyle w:val="InstructionsTabelleText"/>
                <w:rFonts w:ascii="Times New Roman" w:hAnsi="Times New Roman"/>
                <w:bCs w:val="0"/>
              </w:rPr>
              <w:t>(c) Not applicable.</w:t>
            </w:r>
          </w:p>
        </w:tc>
      </w:tr>
      <w:tr w:rsidR="00EB3B4D" w:rsidRPr="000F30A6" w:rsidTr="00491F92">
        <w:tc>
          <w:tcPr>
            <w:tcW w:w="701" w:type="dxa"/>
          </w:tcPr>
          <w:p w:rsidR="00EB3B4D" w:rsidRDefault="00EB3B4D" w:rsidP="001D22B1">
            <w:pPr>
              <w:pStyle w:val="InstructionsText"/>
              <w:rPr>
                <w:rStyle w:val="InstructionsTabelleText"/>
                <w:rFonts w:ascii="Times New Roman" w:hAnsi="Times New Roman"/>
                <w:bCs w:val="0"/>
              </w:rPr>
            </w:pPr>
            <w:r>
              <w:rPr>
                <w:rStyle w:val="InstructionsTabelleText"/>
                <w:rFonts w:ascii="Times New Roman" w:hAnsi="Times New Roman"/>
                <w:bCs w:val="0"/>
              </w:rPr>
              <w:t>060</w:t>
            </w:r>
          </w:p>
          <w:p w:rsidR="00EB3B4D" w:rsidRPr="000F30A6" w:rsidRDefault="00EB3B4D" w:rsidP="000876A9">
            <w:pPr>
              <w:pStyle w:val="InstructionsText"/>
              <w:rPr>
                <w:rStyle w:val="FormatvorlageInstructionsTabelleText"/>
                <w:rFonts w:ascii="Times New Roman" w:hAnsi="Times New Roman"/>
              </w:rPr>
            </w:pPr>
          </w:p>
        </w:tc>
        <w:tc>
          <w:tcPr>
            <w:tcW w:w="1851" w:type="dxa"/>
            <w:gridSpan w:val="2"/>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Exposure class</w:t>
            </w:r>
          </w:p>
        </w:tc>
        <w:tc>
          <w:tcPr>
            <w:tcW w:w="2126" w:type="dxa"/>
          </w:tcPr>
          <w:p w:rsidR="00EB3B4D" w:rsidRPr="000F30A6" w:rsidRDefault="00EB3B4D" w:rsidP="0000763F">
            <w:pPr>
              <w:pStyle w:val="InstructionsText"/>
              <w:rPr>
                <w:rStyle w:val="FormatvorlageInstructionsTabelleText"/>
                <w:rFonts w:ascii="Times New Roman" w:hAnsi="Times New Roman"/>
              </w:rPr>
            </w:pPr>
          </w:p>
        </w:tc>
        <w:tc>
          <w:tcPr>
            <w:tcW w:w="9639" w:type="dxa"/>
          </w:tcPr>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Each portfolio is assigned to one of the following exposure classes:</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Central governments</w:t>
            </w:r>
            <w:r w:rsidR="006D70C8">
              <w:rPr>
                <w:rStyle w:val="FormatvorlageInstructionsTabelleText"/>
                <w:rFonts w:ascii="Times New Roman" w:hAnsi="Times New Roman"/>
              </w:rPr>
              <w:t xml:space="preserve"> and central banks</w:t>
            </w:r>
            <w:r w:rsidRPr="000F30A6">
              <w:rPr>
                <w:rStyle w:val="FormatvorlageInstructionsTabelleText"/>
                <w:rFonts w:ascii="Times New Roman" w:hAnsi="Times New Roman"/>
              </w:rPr>
              <w:t>;</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Institutions;</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Corporate</w:t>
            </w:r>
            <w:r w:rsidR="006D70C8">
              <w:rPr>
                <w:rStyle w:val="FormatvorlageInstructionsTabelleText"/>
                <w:rFonts w:ascii="Times New Roman" w:hAnsi="Times New Roman"/>
              </w:rPr>
              <w:t>s</w:t>
            </w:r>
            <w:r w:rsidRPr="000F30A6">
              <w:rPr>
                <w:rStyle w:val="FormatvorlageInstructionsTabelleText"/>
                <w:rFonts w:ascii="Times New Roman" w:hAnsi="Times New Roman"/>
              </w:rPr>
              <w:t>;</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(d) Not applicable.</w:t>
            </w:r>
          </w:p>
        </w:tc>
      </w:tr>
      <w:tr w:rsidR="00EB3B4D" w:rsidRPr="000F30A6" w:rsidTr="00491F92">
        <w:tc>
          <w:tcPr>
            <w:tcW w:w="701" w:type="dxa"/>
          </w:tcPr>
          <w:p w:rsidR="00EB3B4D" w:rsidRPr="000F30A6" w:rsidRDefault="00EB3B4D" w:rsidP="000876A9">
            <w:pPr>
              <w:pStyle w:val="InstructionsText"/>
              <w:rPr>
                <w:rStyle w:val="FormatvorlageInstructionsTabelleText"/>
                <w:rFonts w:ascii="Times New Roman" w:hAnsi="Times New Roman"/>
              </w:rPr>
            </w:pPr>
            <w:r>
              <w:rPr>
                <w:rStyle w:val="InstructionsTabelleText"/>
                <w:rFonts w:ascii="Times New Roman" w:hAnsi="Times New Roman"/>
                <w:bCs w:val="0"/>
              </w:rPr>
              <w:t>070</w:t>
            </w:r>
          </w:p>
        </w:tc>
        <w:tc>
          <w:tcPr>
            <w:tcW w:w="1851" w:type="dxa"/>
            <w:gridSpan w:val="2"/>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Default status</w:t>
            </w:r>
          </w:p>
        </w:tc>
        <w:tc>
          <w:tcPr>
            <w:tcW w:w="2126" w:type="dxa"/>
          </w:tcPr>
          <w:p w:rsidR="00EB3B4D" w:rsidRPr="000F30A6" w:rsidRDefault="00EB3B4D" w:rsidP="005B5385">
            <w:pPr>
              <w:pStyle w:val="InstructionsText"/>
              <w:rPr>
                <w:rStyle w:val="FormatvorlageInstructionsTabelleText"/>
                <w:rFonts w:ascii="Times New Roman" w:hAnsi="Times New Roman"/>
              </w:rPr>
            </w:pPr>
          </w:p>
        </w:tc>
        <w:tc>
          <w:tcPr>
            <w:tcW w:w="9639" w:type="dxa"/>
          </w:tcPr>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default status is one of the following:</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Defaulted: exposures assigned to the rating grade(s) with a PD of 100%;</w:t>
            </w:r>
          </w:p>
          <w:p w:rsidR="00EB3B4D" w:rsidRPr="000F30A6" w:rsidRDefault="00EB3B4D" w:rsidP="00D71D47">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Non-defaulted: exposures assigned to rating grades with a PD lower than 100%.</w:t>
            </w:r>
          </w:p>
        </w:tc>
      </w:tr>
      <w:tr w:rsidR="00EB3B4D" w:rsidRPr="000F30A6" w:rsidTr="00491F92">
        <w:tc>
          <w:tcPr>
            <w:tcW w:w="701" w:type="dxa"/>
          </w:tcPr>
          <w:p w:rsidR="00EB3B4D" w:rsidRPr="000F30A6" w:rsidRDefault="00EB3B4D" w:rsidP="000876A9">
            <w:pPr>
              <w:pStyle w:val="InstructionsText"/>
              <w:rPr>
                <w:rStyle w:val="FormatvorlageInstructionsTabelleText"/>
                <w:rFonts w:ascii="Times New Roman" w:hAnsi="Times New Roman"/>
              </w:rPr>
            </w:pPr>
            <w:r>
              <w:rPr>
                <w:rStyle w:val="FormatvorlageInstructionsTabelleText"/>
                <w:rFonts w:ascii="Times New Roman" w:hAnsi="Times New Roman"/>
              </w:rPr>
              <w:t>080</w:t>
            </w:r>
          </w:p>
        </w:tc>
        <w:tc>
          <w:tcPr>
            <w:tcW w:w="1851" w:type="dxa"/>
            <w:gridSpan w:val="2"/>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Rating</w:t>
            </w:r>
          </w:p>
        </w:tc>
        <w:tc>
          <w:tcPr>
            <w:tcW w:w="2126" w:type="dxa"/>
          </w:tcPr>
          <w:p w:rsidR="00EB3B4D" w:rsidRPr="000F30A6" w:rsidRDefault="00EB3B4D" w:rsidP="00FA0B5C">
            <w:pPr>
              <w:pStyle w:val="InstructionsText"/>
              <w:rPr>
                <w:rStyle w:val="FormatvorlageInstructionsTabelleText"/>
                <w:rFonts w:ascii="Times New Roman" w:hAnsi="Times New Roman"/>
              </w:rPr>
            </w:pPr>
          </w:p>
        </w:tc>
        <w:tc>
          <w:tcPr>
            <w:tcW w:w="9639" w:type="dxa"/>
          </w:tcPr>
          <w:p w:rsidR="00EB3B4D" w:rsidRDefault="00EB3B4D" w:rsidP="00C35E32">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rank of the internal rating applied by the institution from lowest risk to highest risk excluding defaults with PD corresponding to 100%. It takes values from Rating 1, Rating 2 etc.</w:t>
            </w:r>
            <w:r>
              <w:rPr>
                <w:rStyle w:val="FormatvorlageInstructionsTabelleText"/>
                <w:rFonts w:ascii="Times New Roman" w:hAnsi="Times New Roman"/>
              </w:rPr>
              <w:t xml:space="preserve"> </w:t>
            </w:r>
            <w:r w:rsidRPr="000F30A6">
              <w:rPr>
                <w:rStyle w:val="FormatvorlageInstructionsTabelleText"/>
                <w:rFonts w:ascii="Times New Roman" w:hAnsi="Times New Roman"/>
              </w:rPr>
              <w:t>Where the rating is not used to define a portfolio in Annex I, ‘Not applicable’ is used instead.</w:t>
            </w:r>
          </w:p>
          <w:p w:rsidR="006D70C8" w:rsidRPr="00EA201D" w:rsidRDefault="006D70C8" w:rsidP="006D70C8">
            <w:pPr>
              <w:spacing w:before="0" w:after="0"/>
              <w:ind w:left="33"/>
              <w:rPr>
                <w:rFonts w:ascii="Times New Roman" w:hAnsi="Times New Roman"/>
                <w:szCs w:val="20"/>
                <w:lang w:eastAsia="de-DE"/>
              </w:rPr>
            </w:pPr>
            <w:r w:rsidRPr="00EA201D">
              <w:rPr>
                <w:rFonts w:ascii="Times New Roman" w:hAnsi="Times New Roman"/>
                <w:szCs w:val="20"/>
                <w:lang w:eastAsia="de-DE"/>
              </w:rPr>
              <w:t>It is neither intended nor desirable to have a supervisory master scale. If the reporting institution applies a unique rating system or is able to report according to an internal master scale, this scale shall be used. Otherwise, the different rating systems shall be merged and ordered according to the following criteria:</w:t>
            </w:r>
          </w:p>
          <w:p w:rsidR="006D70C8" w:rsidRPr="00EA201D" w:rsidRDefault="006D70C8" w:rsidP="006D70C8">
            <w:pPr>
              <w:pStyle w:val="ListParagraph"/>
              <w:numPr>
                <w:ilvl w:val="0"/>
                <w:numId w:val="37"/>
              </w:numPr>
              <w:spacing w:before="0" w:after="0"/>
              <w:rPr>
                <w:rFonts w:ascii="Times New Roman" w:hAnsi="Times New Roman"/>
                <w:szCs w:val="20"/>
                <w:lang w:eastAsia="de-DE"/>
              </w:rPr>
            </w:pPr>
            <w:r w:rsidRPr="00EA201D">
              <w:rPr>
                <w:rFonts w:ascii="Times New Roman" w:hAnsi="Times New Roman"/>
                <w:szCs w:val="20"/>
                <w:lang w:eastAsia="de-DE"/>
              </w:rPr>
              <w:t xml:space="preserve">Obligor grades of the different rating systems shall be pooled and ordered from the lower PD assigned to each </w:t>
            </w:r>
            <w:r w:rsidRPr="00EA201D">
              <w:rPr>
                <w:rFonts w:ascii="Times New Roman" w:hAnsi="Times New Roman"/>
                <w:szCs w:val="20"/>
                <w:lang w:eastAsia="de-DE"/>
              </w:rPr>
              <w:lastRenderedPageBreak/>
              <w:t>obligor grade to the higher;</w:t>
            </w:r>
          </w:p>
          <w:p w:rsidR="006D70C8" w:rsidRPr="00EA201D" w:rsidRDefault="006D70C8" w:rsidP="006D70C8">
            <w:pPr>
              <w:pStyle w:val="ListParagraph"/>
              <w:numPr>
                <w:ilvl w:val="0"/>
                <w:numId w:val="37"/>
              </w:numPr>
              <w:spacing w:before="0" w:after="0"/>
              <w:rPr>
                <w:rFonts w:ascii="Times New Roman" w:hAnsi="Times New Roman"/>
                <w:szCs w:val="20"/>
                <w:lang w:eastAsia="de-DE"/>
              </w:rPr>
            </w:pPr>
            <w:r w:rsidRPr="00EA201D">
              <w:rPr>
                <w:rFonts w:ascii="Times New Roman" w:hAnsi="Times New Roman"/>
                <w:szCs w:val="20"/>
                <w:lang w:eastAsia="de-DE"/>
              </w:rPr>
              <w:t>where the institution uses a large number of grades or pools, a reduced number of grades or pools to be reported may be agreed with the competent authorities.</w:t>
            </w:r>
          </w:p>
          <w:p w:rsidR="006D70C8" w:rsidRPr="000F30A6" w:rsidRDefault="006D70C8" w:rsidP="00C35E32">
            <w:pPr>
              <w:pStyle w:val="InstructionsText"/>
              <w:rPr>
                <w:rStyle w:val="FormatvorlageInstructionsTabelleText"/>
                <w:rFonts w:ascii="Times New Roman" w:hAnsi="Times New Roman"/>
              </w:rPr>
            </w:pPr>
          </w:p>
        </w:tc>
      </w:tr>
      <w:tr w:rsidR="00EB3B4D" w:rsidRPr="000F30A6" w:rsidTr="00491F92">
        <w:tc>
          <w:tcPr>
            <w:tcW w:w="701" w:type="dxa"/>
          </w:tcPr>
          <w:p w:rsidR="00EB3B4D" w:rsidRPr="000F30A6" w:rsidRDefault="00EB3B4D" w:rsidP="000876A9">
            <w:pPr>
              <w:pStyle w:val="InstructionsText"/>
              <w:rPr>
                <w:rStyle w:val="FormatvorlageInstructionsTabelleText"/>
                <w:rFonts w:ascii="Times New Roman" w:hAnsi="Times New Roman"/>
              </w:rPr>
            </w:pPr>
            <w:r>
              <w:rPr>
                <w:rStyle w:val="InstructionsTabelleText"/>
                <w:rFonts w:ascii="Times New Roman" w:hAnsi="Times New Roman"/>
                <w:bCs w:val="0"/>
              </w:rPr>
              <w:lastRenderedPageBreak/>
              <w:t>090</w:t>
            </w:r>
          </w:p>
        </w:tc>
        <w:tc>
          <w:tcPr>
            <w:tcW w:w="1851" w:type="dxa"/>
            <w:gridSpan w:val="2"/>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Type of facility</w:t>
            </w:r>
          </w:p>
        </w:tc>
        <w:tc>
          <w:tcPr>
            <w:tcW w:w="2126" w:type="dxa"/>
          </w:tcPr>
          <w:p w:rsidR="00EB3B4D" w:rsidRPr="000F30A6" w:rsidRDefault="00EB3B4D" w:rsidP="005B5385">
            <w:pPr>
              <w:pStyle w:val="InstructionsText"/>
              <w:rPr>
                <w:rStyle w:val="FormatvorlageInstructionsTabelleText"/>
                <w:rFonts w:ascii="Times New Roman" w:hAnsi="Times New Roman"/>
              </w:rPr>
            </w:pPr>
          </w:p>
        </w:tc>
        <w:tc>
          <w:tcPr>
            <w:tcW w:w="9639" w:type="dxa"/>
          </w:tcPr>
          <w:p w:rsidR="00E52BCF" w:rsidRDefault="00E52BCF" w:rsidP="00E52BCF">
            <w:pPr>
              <w:pStyle w:val="InstructionsText"/>
              <w:rPr>
                <w:rStyle w:val="FormatvorlageInstructionsTabelleText"/>
                <w:rFonts w:ascii="Times New Roman" w:hAnsi="Times New Roman"/>
              </w:rPr>
            </w:pPr>
            <w:r w:rsidRPr="00EB63CE">
              <w:rPr>
                <w:rStyle w:val="FormatvorlageInstructionsTabelleText"/>
                <w:rFonts w:ascii="Times New Roman" w:hAnsi="Times New Roman"/>
              </w:rPr>
              <w:t>For the purpos</w:t>
            </w:r>
            <w:r>
              <w:rPr>
                <w:rStyle w:val="FormatvorlageInstructionsTabelleText"/>
                <w:rFonts w:ascii="Times New Roman" w:hAnsi="Times New Roman"/>
              </w:rPr>
              <w:t>e</w:t>
            </w:r>
            <w:r w:rsidRPr="00EB63CE">
              <w:rPr>
                <w:rStyle w:val="FormatvorlageInstructionsTabelleText"/>
                <w:rFonts w:ascii="Times New Roman" w:hAnsi="Times New Roman"/>
              </w:rPr>
              <w:t xml:space="preserve"> of </w:t>
            </w:r>
            <w:r>
              <w:rPr>
                <w:rStyle w:val="FormatvorlageInstructionsTabelleText"/>
                <w:rFonts w:ascii="Times New Roman" w:hAnsi="Times New Roman"/>
              </w:rPr>
              <w:t xml:space="preserve">mapping exposures to portfolios defined in Annex I, </w:t>
            </w:r>
            <w:r w:rsidRPr="00EB63CE">
              <w:rPr>
                <w:rStyle w:val="FormatvorlageInstructionsTabelleText"/>
                <w:rFonts w:ascii="Times New Roman" w:hAnsi="Times New Roman"/>
              </w:rPr>
              <w:t xml:space="preserve">exposures shall be split into parts according to the </w:t>
            </w:r>
            <w:r>
              <w:rPr>
                <w:rStyle w:val="FormatvorlageInstructionsTabelleText"/>
                <w:rFonts w:ascii="Times New Roman" w:hAnsi="Times New Roman"/>
              </w:rPr>
              <w:t>type of facility.</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type of facility is one of the following:</w:t>
            </w:r>
          </w:p>
          <w:p w:rsidR="00EB3B4D" w:rsidRPr="000F30A6" w:rsidRDefault="00EB3B4D"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Full risk (100%);</w:t>
            </w:r>
          </w:p>
          <w:p w:rsidR="00EB3B4D" w:rsidRPr="000F30A6" w:rsidRDefault="00EB3B4D"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Note issuance facility and revolving underwriting facility (Medium risk);</w:t>
            </w:r>
          </w:p>
          <w:p w:rsidR="00EB3B4D" w:rsidRPr="000F30A6" w:rsidRDefault="00EB3B4D"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Issued warranties and indemnities, guarantees, irrevocable stand-by letters of credit, documentary credit  and other medium risk off-balance sheet items (Medium risk): This refers to warranties and indemnities (including tender, performance, customs and tax bonds), guarantees , irrevocable standby letters of credit not having the character of credit substitutes and other medium risk off-balance sheet items;</w:t>
            </w:r>
          </w:p>
          <w:p w:rsidR="00EB3B4D" w:rsidRPr="000F30A6" w:rsidRDefault="00EB3B4D"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(d) Undrawn committed revolving credit facility (Medium- low risk): This refers to revolving lending commitments that are undrawn and that may not be cancelled unconditionally at any time without notice or that do not provide for automatic cancellation due to deterioration in a borrower’s creditworthiness;</w:t>
            </w:r>
          </w:p>
          <w:p w:rsidR="00EB3B4D" w:rsidRPr="000F30A6" w:rsidRDefault="00EB3B4D"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 Undrawn committed term credit facility (Medium-low risk): This refers to term lending commitments that are undrawn and that may not be cancelled unconditionally at any time without notice or that do not provide for automatic cancellation due to deterioration in a borrower’s creditworthiness;</w:t>
            </w:r>
          </w:p>
          <w:p w:rsidR="00EB3B4D" w:rsidRPr="000F30A6" w:rsidRDefault="00EB3B4D"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(f) Undrawn committed other credit facility (Medium-low risk): This refers to lending commitments, other than revolving and term, that are undrawn and that may not be cancelled unconditionally at any time without notice or that do not provide for automatic cancellation due to the deterioration in a borrower’s creditworthiness;</w:t>
            </w:r>
          </w:p>
          <w:p w:rsidR="00EB3B4D" w:rsidRPr="000F30A6" w:rsidRDefault="00EB3B4D"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(g) Issued short-term letters of credit and other medium-low risk off-balance sheet items (Medium-low risk);</w:t>
            </w:r>
          </w:p>
          <w:p w:rsidR="00EB3B4D" w:rsidRPr="000F30A6" w:rsidRDefault="00EB3B4D"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(h) Undrawn uncommitted credit lines (Low risk): This refers to uncommitted lending facilities (advised and unadvised) that are undrawn and that may be cancelled unconditionally at any time without notice or that do provide for automatic cancellation due to deterioration in borrower’s creditworthiness;</w:t>
            </w:r>
          </w:p>
          <w:p w:rsidR="00EB3B4D" w:rsidRPr="000F30A6" w:rsidRDefault="00EB3B4D"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(i) Undrawn purchase commitments for revolving purchased receivables and other low-risk off-balance sheet items (Low risk): Commitments that are able to be unconditionally cancelled or that effectively provide for automatic cancellation at any time by the institution without prior notice;</w:t>
            </w:r>
          </w:p>
          <w:p w:rsidR="00EB3B4D" w:rsidRPr="000F30A6" w:rsidRDefault="00EB3B4D"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(j) Drawn credit facility;</w:t>
            </w:r>
          </w:p>
          <w:p w:rsidR="00EB3B4D" w:rsidRPr="000F30A6" w:rsidRDefault="00EB3B4D" w:rsidP="000F30A6">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(k) Not applicable.</w:t>
            </w:r>
          </w:p>
        </w:tc>
      </w:tr>
      <w:tr w:rsidR="00EB3B4D" w:rsidRPr="000F30A6" w:rsidTr="00491F92">
        <w:tc>
          <w:tcPr>
            <w:tcW w:w="701" w:type="dxa"/>
          </w:tcPr>
          <w:p w:rsidR="00EB3B4D" w:rsidRPr="000F30A6" w:rsidRDefault="00EB3B4D" w:rsidP="000876A9">
            <w:pPr>
              <w:pStyle w:val="InstructionsText"/>
              <w:rPr>
                <w:rStyle w:val="FormatvorlageInstructionsTabelleText"/>
                <w:rFonts w:ascii="Times New Roman" w:hAnsi="Times New Roman"/>
              </w:rPr>
            </w:pPr>
            <w:r>
              <w:rPr>
                <w:rStyle w:val="InstructionsTabelleText"/>
                <w:rFonts w:ascii="Times New Roman" w:hAnsi="Times New Roman"/>
                <w:bCs w:val="0"/>
              </w:rPr>
              <w:t>100</w:t>
            </w:r>
          </w:p>
        </w:tc>
        <w:tc>
          <w:tcPr>
            <w:tcW w:w="1851" w:type="dxa"/>
            <w:gridSpan w:val="2"/>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Collateralisation status</w:t>
            </w:r>
          </w:p>
        </w:tc>
        <w:tc>
          <w:tcPr>
            <w:tcW w:w="2126" w:type="dxa"/>
          </w:tcPr>
          <w:p w:rsidR="00EB3B4D" w:rsidRPr="000F30A6" w:rsidRDefault="00EB3B4D" w:rsidP="000F30A6">
            <w:pPr>
              <w:rPr>
                <w:rStyle w:val="FormatvorlageInstructionsTabelleText"/>
                <w:rFonts w:ascii="Times New Roman" w:hAnsi="Times New Roman"/>
                <w:bCs w:val="0"/>
                <w:szCs w:val="20"/>
                <w:lang w:eastAsia="de-DE"/>
              </w:rPr>
            </w:pPr>
            <w:r w:rsidRPr="000F30A6">
              <w:rPr>
                <w:rStyle w:val="FormatvorlageInstructionsTabelleText"/>
                <w:rFonts w:ascii="Times New Roman" w:hAnsi="Times New Roman"/>
                <w:bCs w:val="0"/>
                <w:szCs w:val="20"/>
                <w:lang w:eastAsia="de-DE"/>
              </w:rPr>
              <w:t xml:space="preserve">Columns 150 to 210 of </w:t>
            </w:r>
            <w:r w:rsidRPr="000F30A6">
              <w:rPr>
                <w:rStyle w:val="FormatvorlageInstructionsTabelleText"/>
                <w:rFonts w:ascii="Times New Roman" w:hAnsi="Times New Roman"/>
              </w:rPr>
              <w:t>template</w:t>
            </w:r>
            <w:r w:rsidRPr="000F30A6">
              <w:rPr>
                <w:rStyle w:val="FormatvorlageInstructionsTabelleText"/>
                <w:rFonts w:ascii="Times New Roman" w:hAnsi="Times New Roman"/>
                <w:bCs w:val="0"/>
                <w:szCs w:val="20"/>
                <w:lang w:eastAsia="de-DE"/>
              </w:rPr>
              <w:t xml:space="preserve"> 8.1 of </w:t>
            </w:r>
            <w:r w:rsidRPr="000F30A6">
              <w:rPr>
                <w:rStyle w:val="FormatvorlageInstructionsTabelleText"/>
                <w:rFonts w:ascii="Times New Roman" w:hAnsi="Times New Roman"/>
              </w:rPr>
              <w:t>Commission Implementing Regulation (EU) No 680/2014</w:t>
            </w:r>
          </w:p>
        </w:tc>
        <w:tc>
          <w:tcPr>
            <w:tcW w:w="9639" w:type="dxa"/>
          </w:tcPr>
          <w:p w:rsidR="00E52BCF" w:rsidRDefault="00E52BCF" w:rsidP="00E52BCF">
            <w:pPr>
              <w:pStyle w:val="InstructionsText"/>
              <w:rPr>
                <w:rStyle w:val="FormatvorlageInstructionsTabelleText"/>
                <w:rFonts w:ascii="Times New Roman" w:hAnsi="Times New Roman"/>
              </w:rPr>
            </w:pPr>
            <w:r w:rsidRPr="00EB63CE">
              <w:rPr>
                <w:rStyle w:val="FormatvorlageInstructionsTabelleText"/>
                <w:rFonts w:ascii="Times New Roman" w:hAnsi="Times New Roman"/>
              </w:rPr>
              <w:t>For the purpos</w:t>
            </w:r>
            <w:r>
              <w:rPr>
                <w:rStyle w:val="FormatvorlageInstructionsTabelleText"/>
                <w:rFonts w:ascii="Times New Roman" w:hAnsi="Times New Roman"/>
              </w:rPr>
              <w:t>e</w:t>
            </w:r>
            <w:r w:rsidRPr="00EB63CE">
              <w:rPr>
                <w:rStyle w:val="FormatvorlageInstructionsTabelleText"/>
                <w:rFonts w:ascii="Times New Roman" w:hAnsi="Times New Roman"/>
              </w:rPr>
              <w:t xml:space="preserve"> of </w:t>
            </w:r>
            <w:r>
              <w:rPr>
                <w:rStyle w:val="FormatvorlageInstructionsTabelleText"/>
                <w:rFonts w:ascii="Times New Roman" w:hAnsi="Times New Roman"/>
              </w:rPr>
              <w:t xml:space="preserve">mapping exposures to portfolios defined in Annex I, </w:t>
            </w:r>
            <w:r w:rsidRPr="00EB63CE">
              <w:rPr>
                <w:rStyle w:val="FormatvorlageInstructionsTabelleText"/>
                <w:rFonts w:ascii="Times New Roman" w:hAnsi="Times New Roman"/>
              </w:rPr>
              <w:t>exposures shall be split into parts according to the collateralisation status</w:t>
            </w:r>
            <w:r>
              <w:rPr>
                <w:rStyle w:val="FormatvorlageInstructionsTabelleText"/>
                <w:rFonts w:ascii="Times New Roman" w:hAnsi="Times New Roman"/>
              </w:rPr>
              <w:t>.</w:t>
            </w:r>
          </w:p>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collateralisation status  is one of the following:</w:t>
            </w:r>
          </w:p>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Exposures with credit protection;</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(a.1) Exposures with funded credit protection;</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(a.2) Exposures with unfunded credit protection;</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Exposures without credit protection;</w:t>
            </w:r>
          </w:p>
          <w:p w:rsidR="00EB3B4D" w:rsidRPr="000F30A6" w:rsidRDefault="00EB3B4D" w:rsidP="000F30A6">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Not applicable.</w:t>
            </w:r>
          </w:p>
        </w:tc>
      </w:tr>
      <w:tr w:rsidR="00EB3B4D" w:rsidRPr="000F30A6" w:rsidTr="00491F92">
        <w:tc>
          <w:tcPr>
            <w:tcW w:w="701" w:type="dxa"/>
          </w:tcPr>
          <w:p w:rsidR="00EB3B4D" w:rsidRPr="000F30A6" w:rsidRDefault="00EB3B4D" w:rsidP="000876A9">
            <w:pPr>
              <w:pStyle w:val="InstructionsText"/>
              <w:rPr>
                <w:rStyle w:val="FormatvorlageInstructionsTabelleText"/>
                <w:rFonts w:ascii="Times New Roman" w:hAnsi="Times New Roman"/>
              </w:rPr>
            </w:pPr>
            <w:r>
              <w:rPr>
                <w:rStyle w:val="InstructionsTabelleText"/>
                <w:rFonts w:ascii="Times New Roman" w:hAnsi="Times New Roman"/>
                <w:bCs w:val="0"/>
              </w:rPr>
              <w:lastRenderedPageBreak/>
              <w:t>110</w:t>
            </w:r>
          </w:p>
        </w:tc>
        <w:tc>
          <w:tcPr>
            <w:tcW w:w="1851" w:type="dxa"/>
            <w:gridSpan w:val="2"/>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NACE code</w:t>
            </w:r>
          </w:p>
        </w:tc>
        <w:tc>
          <w:tcPr>
            <w:tcW w:w="2126" w:type="dxa"/>
          </w:tcPr>
          <w:p w:rsidR="00EB3B4D" w:rsidRPr="000F30A6" w:rsidRDefault="00EB3B4D" w:rsidP="005B5385">
            <w:pPr>
              <w:pStyle w:val="InstructionsText"/>
              <w:rPr>
                <w:rStyle w:val="FormatvorlageInstructionsTabelleText"/>
                <w:rFonts w:ascii="Times New Roman" w:hAnsi="Times New Roman"/>
              </w:rPr>
            </w:pPr>
          </w:p>
        </w:tc>
        <w:tc>
          <w:tcPr>
            <w:tcW w:w="9639" w:type="dxa"/>
          </w:tcPr>
          <w:p w:rsidR="00EB3B4D" w:rsidRPr="000F30A6" w:rsidRDefault="00EB3B4D">
            <w:pPr>
              <w:pStyle w:val="InstructionsText"/>
              <w:rPr>
                <w:rStyle w:val="FormatvorlageInstructionsTabelleText"/>
                <w:rFonts w:ascii="Times New Roman" w:hAnsi="Times New Roman"/>
                <w:bCs/>
                <w:szCs w:val="24"/>
                <w:lang w:eastAsia="en-US"/>
              </w:rPr>
            </w:pPr>
            <w:r w:rsidRPr="000F30A6">
              <w:rPr>
                <w:rStyle w:val="FormatvorlageInstructionsTabelleText"/>
                <w:rFonts w:ascii="Times New Roman" w:hAnsi="Times New Roman"/>
              </w:rPr>
              <w:t>This column corresponds to the NACE codes (Statistical Classification of Economic Activities of the EU) used for ‘Non-financial corporations’ with a one level detail (e.g. ‘F – Construction’) and for ‘Other financial corporations’ with a two level detail (e.g. ‘K65 - Insurance, reinsurance and pension funding, except compulsory social security’).</w:t>
            </w:r>
          </w:p>
        </w:tc>
      </w:tr>
      <w:tr w:rsidR="00EB3B4D" w:rsidRPr="000F30A6" w:rsidTr="00491F92">
        <w:tc>
          <w:tcPr>
            <w:tcW w:w="701" w:type="dxa"/>
          </w:tcPr>
          <w:p w:rsidR="00EB3B4D" w:rsidRPr="000F30A6" w:rsidRDefault="00EB3B4D" w:rsidP="000876A9">
            <w:pPr>
              <w:pStyle w:val="InstructionsText"/>
              <w:rPr>
                <w:rStyle w:val="FormatvorlageInstructionsTabelleText"/>
                <w:rFonts w:ascii="Times New Roman" w:hAnsi="Times New Roman"/>
              </w:rPr>
            </w:pPr>
            <w:r w:rsidRPr="000F30A6">
              <w:rPr>
                <w:rStyle w:val="InstructionsTabelleText"/>
                <w:rFonts w:ascii="Times New Roman" w:hAnsi="Times New Roman"/>
                <w:bCs w:val="0"/>
              </w:rPr>
              <w:t>120</w:t>
            </w:r>
          </w:p>
        </w:tc>
        <w:tc>
          <w:tcPr>
            <w:tcW w:w="1851" w:type="dxa"/>
            <w:gridSpan w:val="2"/>
          </w:tcPr>
          <w:p w:rsidR="00EB3B4D" w:rsidRPr="000F30A6" w:rsidRDefault="00EB3B4D" w:rsidP="000876A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Sector of counterparty</w:t>
            </w:r>
          </w:p>
        </w:tc>
        <w:tc>
          <w:tcPr>
            <w:tcW w:w="2126" w:type="dxa"/>
          </w:tcPr>
          <w:p w:rsidR="00EB3B4D" w:rsidRPr="000F30A6" w:rsidRDefault="00EB3B4D" w:rsidP="005B5385">
            <w:pPr>
              <w:pStyle w:val="InstructionsText"/>
              <w:rPr>
                <w:rStyle w:val="FormatvorlageInstructionsTabelleText"/>
                <w:rFonts w:ascii="Times New Roman" w:hAnsi="Times New Roman"/>
              </w:rPr>
            </w:pPr>
          </w:p>
        </w:tc>
        <w:tc>
          <w:tcPr>
            <w:tcW w:w="9639" w:type="dxa"/>
          </w:tcPr>
          <w:p w:rsidR="00EB3B4D" w:rsidRPr="000F30A6" w:rsidDel="007958D1" w:rsidRDefault="00EB3B4D" w:rsidP="005B5385">
            <w:pPr>
              <w:pStyle w:val="InstructionsText"/>
              <w:rPr>
                <w:rStyle w:val="FormatvorlageInstructionsTabelleText"/>
                <w:rFonts w:ascii="Times New Roman" w:hAnsi="Times New Roman"/>
              </w:rPr>
            </w:pPr>
            <w:r w:rsidRPr="000F30A6" w:rsidDel="007958D1">
              <w:rPr>
                <w:rStyle w:val="FormatvorlageInstructionsTabelleText"/>
                <w:rFonts w:ascii="Times New Roman" w:hAnsi="Times New Roman"/>
              </w:rPr>
              <w:t xml:space="preserve">Each </w:t>
            </w:r>
            <w:r w:rsidR="00860629">
              <w:rPr>
                <w:rStyle w:val="FormatvorlageInstructionsTabelleText"/>
                <w:rFonts w:ascii="Times New Roman" w:hAnsi="Times New Roman"/>
              </w:rPr>
              <w:t>portfolio</w:t>
            </w:r>
            <w:r w:rsidR="00860629" w:rsidRPr="000F30A6" w:rsidDel="007958D1">
              <w:rPr>
                <w:rStyle w:val="FormatvorlageInstructionsTabelleText"/>
                <w:rFonts w:ascii="Times New Roman" w:hAnsi="Times New Roman"/>
              </w:rPr>
              <w:t xml:space="preserve"> </w:t>
            </w:r>
            <w:r w:rsidRPr="000F30A6" w:rsidDel="007958D1">
              <w:rPr>
                <w:rStyle w:val="FormatvorlageInstructionsTabelleText"/>
                <w:rFonts w:ascii="Times New Roman" w:hAnsi="Times New Roman"/>
              </w:rPr>
              <w:t xml:space="preserve">is assigned to </w:t>
            </w:r>
            <w:r w:rsidRPr="000F30A6">
              <w:rPr>
                <w:rStyle w:val="FormatvorlageInstructionsTabelleText"/>
                <w:rFonts w:ascii="Times New Roman" w:hAnsi="Times New Roman"/>
              </w:rPr>
              <w:t xml:space="preserve">one of </w:t>
            </w:r>
            <w:r w:rsidRPr="000F30A6" w:rsidDel="007958D1">
              <w:rPr>
                <w:rStyle w:val="FormatvorlageInstructionsTabelleText"/>
                <w:rFonts w:ascii="Times New Roman" w:hAnsi="Times New Roman"/>
              </w:rPr>
              <w:t xml:space="preserve">the following </w:t>
            </w:r>
            <w:r w:rsidRPr="000F30A6">
              <w:rPr>
                <w:rStyle w:val="FormatvorlageInstructionsTabelleText"/>
                <w:rFonts w:ascii="Times New Roman" w:hAnsi="Times New Roman"/>
              </w:rPr>
              <w:t xml:space="preserve">FINREP-based </w:t>
            </w:r>
            <w:r w:rsidRPr="000F30A6" w:rsidDel="007958D1">
              <w:rPr>
                <w:rStyle w:val="FormatvorlageInstructionsTabelleText"/>
                <w:rFonts w:ascii="Times New Roman" w:hAnsi="Times New Roman"/>
              </w:rPr>
              <w:t>economic sector classes:</w:t>
            </w:r>
          </w:p>
          <w:p w:rsidR="00EB3B4D" w:rsidRPr="000F30A6" w:rsidRDefault="00860629">
            <w:pPr>
              <w:pStyle w:val="InstructionsText"/>
              <w:rPr>
                <w:rStyle w:val="FormatvorlageInstructionsTabelleText"/>
                <w:rFonts w:ascii="Times New Roman" w:hAnsi="Times New Roman"/>
              </w:rPr>
            </w:pPr>
            <w:r w:rsidRPr="000F30A6" w:rsidDel="00860629">
              <w:rPr>
                <w:rStyle w:val="FormatvorlageInstructionsTabelleText"/>
                <w:rFonts w:ascii="Times New Roman" w:hAnsi="Times New Roman"/>
              </w:rPr>
              <w:t xml:space="preserve"> </w:t>
            </w:r>
            <w:r w:rsidR="00EB3B4D" w:rsidRPr="000F30A6">
              <w:rPr>
                <w:rStyle w:val="FormatvorlageInstructionsTabelleText"/>
                <w:rFonts w:ascii="Times New Roman" w:hAnsi="Times New Roman"/>
              </w:rPr>
              <w:t>(b) Credit institutions;</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Other financial corporations;</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(d) Non-financial corporations;</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 Not applicable.</w:t>
            </w:r>
          </w:p>
        </w:tc>
      </w:tr>
      <w:tr w:rsidR="00EB3B4D" w:rsidRPr="000F30A6" w:rsidTr="001D22B1">
        <w:tc>
          <w:tcPr>
            <w:tcW w:w="701" w:type="dxa"/>
          </w:tcPr>
          <w:p w:rsidR="00EB3B4D" w:rsidRPr="000F30A6" w:rsidRDefault="00EB3B4D"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130</w:t>
            </w:r>
          </w:p>
        </w:tc>
        <w:tc>
          <w:tcPr>
            <w:tcW w:w="1851" w:type="dxa"/>
            <w:gridSpan w:val="2"/>
          </w:tcPr>
          <w:p w:rsidR="00EB3B4D" w:rsidRPr="000F30A6" w:rsidRDefault="00EB3B4D"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Counterparty</w:t>
            </w:r>
          </w:p>
        </w:tc>
        <w:tc>
          <w:tcPr>
            <w:tcW w:w="2126" w:type="dxa"/>
          </w:tcPr>
          <w:p w:rsidR="00EB3B4D" w:rsidRPr="000F30A6" w:rsidRDefault="00EB3B4D" w:rsidP="001D22B1">
            <w:pPr>
              <w:pStyle w:val="InstructionsText"/>
              <w:rPr>
                <w:rStyle w:val="FormatvorlageInstructionsTabelleText"/>
                <w:rFonts w:ascii="Times New Roman" w:hAnsi="Times New Roman"/>
              </w:rPr>
            </w:pPr>
          </w:p>
        </w:tc>
        <w:tc>
          <w:tcPr>
            <w:tcW w:w="9639" w:type="dxa"/>
          </w:tcPr>
          <w:p w:rsidR="00EB3B4D" w:rsidRDefault="00EB3B4D" w:rsidP="001D22B1">
            <w:pPr>
              <w:pStyle w:val="InstructionsText"/>
            </w:pPr>
            <w:r>
              <w:t>The counterparty is one of the following:</w:t>
            </w:r>
          </w:p>
          <w:p w:rsidR="00EB3B4D" w:rsidRDefault="00EB3B4D" w:rsidP="001D22B1">
            <w:pPr>
              <w:pStyle w:val="InstructionsText"/>
              <w:numPr>
                <w:ilvl w:val="0"/>
                <w:numId w:val="36"/>
              </w:numPr>
              <w:rPr>
                <w:bCs w:val="0"/>
              </w:rPr>
            </w:pPr>
            <w:r>
              <w:rPr>
                <w:bCs w:val="0"/>
              </w:rPr>
              <w:t>Public sector entities (</w:t>
            </w:r>
            <w:r w:rsidRPr="00BF3E12">
              <w:t xml:space="preserve">according to Article 112 </w:t>
            </w:r>
            <w:r>
              <w:t>(</w:t>
            </w:r>
            <w:r w:rsidRPr="00BF3E12">
              <w:t>c) of the CRR</w:t>
            </w:r>
            <w:r>
              <w:t>)</w:t>
            </w:r>
            <w:r>
              <w:rPr>
                <w:bCs w:val="0"/>
              </w:rPr>
              <w:t>;</w:t>
            </w:r>
          </w:p>
          <w:p w:rsidR="00EB3B4D" w:rsidRDefault="00EB3B4D" w:rsidP="001D22B1">
            <w:pPr>
              <w:pStyle w:val="InstructionsText"/>
              <w:numPr>
                <w:ilvl w:val="0"/>
                <w:numId w:val="36"/>
              </w:numPr>
              <w:rPr>
                <w:bCs w:val="0"/>
              </w:rPr>
            </w:pPr>
            <w:r>
              <w:rPr>
                <w:bCs w:val="0"/>
              </w:rPr>
              <w:t>Counterparties other than public sector entities.</w:t>
            </w:r>
          </w:p>
          <w:p w:rsidR="00EB3B4D" w:rsidRPr="000F30A6" w:rsidRDefault="00EB3B4D" w:rsidP="001D22B1">
            <w:pPr>
              <w:pStyle w:val="InstructionsText"/>
              <w:ind w:left="753"/>
              <w:rPr>
                <w:rStyle w:val="FormatvorlageInstructionsTabelleText"/>
                <w:rFonts w:ascii="Times New Roman" w:hAnsi="Times New Roman"/>
              </w:rPr>
            </w:pPr>
          </w:p>
        </w:tc>
      </w:tr>
      <w:tr w:rsidR="00EB3B4D" w:rsidRPr="000F30A6" w:rsidTr="00491F92">
        <w:tc>
          <w:tcPr>
            <w:tcW w:w="701" w:type="dxa"/>
          </w:tcPr>
          <w:p w:rsidR="00EB3B4D" w:rsidRPr="000F30A6" w:rsidRDefault="00EB3B4D" w:rsidP="000876A9">
            <w:pPr>
              <w:pStyle w:val="InstructionsText"/>
              <w:rPr>
                <w:rStyle w:val="FormatvorlageInstructionsTabelleText"/>
                <w:rFonts w:ascii="Times New Roman" w:hAnsi="Times New Roman"/>
              </w:rPr>
            </w:pPr>
            <w:r>
              <w:rPr>
                <w:rStyle w:val="FormatvorlageInstructionsTabelleText"/>
                <w:rFonts w:ascii="Times New Roman" w:hAnsi="Times New Roman"/>
              </w:rPr>
              <w:t>140</w:t>
            </w:r>
          </w:p>
        </w:tc>
        <w:tc>
          <w:tcPr>
            <w:tcW w:w="1851" w:type="dxa"/>
            <w:gridSpan w:val="2"/>
          </w:tcPr>
          <w:p w:rsidR="00EB3B4D" w:rsidRPr="000F30A6" w:rsidRDefault="00EB3B4D" w:rsidP="000876A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Size of counterparty</w:t>
            </w:r>
          </w:p>
        </w:tc>
        <w:tc>
          <w:tcPr>
            <w:tcW w:w="2126" w:type="dxa"/>
          </w:tcPr>
          <w:p w:rsidR="00EB3B4D" w:rsidRPr="000F30A6" w:rsidRDefault="00EB3B4D" w:rsidP="005B5385">
            <w:pPr>
              <w:pStyle w:val="InstructionsText"/>
              <w:rPr>
                <w:rStyle w:val="FormatvorlageInstructionsTabelleText"/>
                <w:rFonts w:ascii="Times New Roman" w:hAnsi="Times New Roman"/>
              </w:rPr>
            </w:pPr>
          </w:p>
        </w:tc>
        <w:tc>
          <w:tcPr>
            <w:tcW w:w="9639" w:type="dxa"/>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total annual sales for the consolidated group of which the counterparty is a part. Each counterparty is assigned to one of the following categories:</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&gt;EUR 200 million;</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Not applicable.</w:t>
            </w:r>
          </w:p>
          <w:p w:rsidR="00EB3B4D" w:rsidRPr="000F30A6" w:rsidRDefault="00EB3B4D" w:rsidP="00A963C8">
            <w:pPr>
              <w:pStyle w:val="InstructionsText"/>
              <w:rPr>
                <w:rStyle w:val="FormatvorlageInstructionsTabelleText"/>
                <w:rFonts w:ascii="Times New Roman" w:hAnsi="Times New Roman"/>
              </w:rPr>
            </w:pPr>
          </w:p>
          <w:p w:rsidR="00EB3B4D" w:rsidRPr="000F30A6" w:rsidRDefault="00EB3B4D" w:rsidP="0068216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total annual sales are calculated in accordance with Article 4 of the Annex to Commission Recommendation 2003/361/EC</w:t>
            </w:r>
            <w:r w:rsidRPr="000F30A6">
              <w:rPr>
                <w:rStyle w:val="FootnoteReference"/>
                <w:bCs w:val="0"/>
              </w:rPr>
              <w:footnoteReference w:id="2"/>
            </w:r>
            <w:r w:rsidRPr="000F30A6">
              <w:rPr>
                <w:rStyle w:val="FormatvorlageInstructionsTabelleText"/>
                <w:rFonts w:ascii="Times New Roman" w:hAnsi="Times New Roman"/>
              </w:rPr>
              <w:t>.</w:t>
            </w:r>
          </w:p>
        </w:tc>
      </w:tr>
      <w:tr w:rsidR="00EB3B4D" w:rsidRPr="000F30A6" w:rsidTr="00491F92">
        <w:tc>
          <w:tcPr>
            <w:tcW w:w="701" w:type="dxa"/>
          </w:tcPr>
          <w:p w:rsidR="00EB3B4D" w:rsidRPr="000F30A6" w:rsidRDefault="00EB3B4D" w:rsidP="000876A9">
            <w:pPr>
              <w:pStyle w:val="InstructionsText"/>
              <w:rPr>
                <w:rStyle w:val="FormatvorlageInstructionsTabelleText"/>
                <w:rFonts w:ascii="Times New Roman" w:hAnsi="Times New Roman"/>
              </w:rPr>
            </w:pPr>
            <w:r>
              <w:rPr>
                <w:rStyle w:val="InstructionsTabelleText"/>
                <w:rFonts w:ascii="Times New Roman" w:hAnsi="Times New Roman"/>
                <w:bCs w:val="0"/>
              </w:rPr>
              <w:t>150</w:t>
            </w:r>
          </w:p>
        </w:tc>
        <w:tc>
          <w:tcPr>
            <w:tcW w:w="1851" w:type="dxa"/>
            <w:gridSpan w:val="2"/>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Collateral type</w:t>
            </w:r>
          </w:p>
        </w:tc>
        <w:tc>
          <w:tcPr>
            <w:tcW w:w="2126" w:type="dxa"/>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 xml:space="preserve">Columns 150 to 210 of template 8.1 of Annex </w:t>
            </w:r>
            <w:r>
              <w:rPr>
                <w:rStyle w:val="FormatvorlageInstructionsTabelleText"/>
                <w:rFonts w:ascii="Times New Roman" w:hAnsi="Times New Roman"/>
              </w:rPr>
              <w:t>I</w:t>
            </w:r>
            <w:r w:rsidRPr="000F30A6">
              <w:rPr>
                <w:rStyle w:val="FormatvorlageInstructionsTabelleText"/>
                <w:rFonts w:ascii="Times New Roman" w:hAnsi="Times New Roman"/>
              </w:rPr>
              <w:t xml:space="preserve"> of Commission Implementing Regulation (EU) No 680/2014</w:t>
            </w:r>
          </w:p>
          <w:p w:rsidR="00EB3B4D" w:rsidRPr="000F30A6" w:rsidRDefault="00EB3B4D">
            <w:pPr>
              <w:pStyle w:val="InstructionsText"/>
              <w:rPr>
                <w:rStyle w:val="FormatvorlageInstructionsTabelleText"/>
                <w:rFonts w:ascii="Times New Roman" w:hAnsi="Times New Roman"/>
              </w:rPr>
            </w:pPr>
          </w:p>
        </w:tc>
        <w:tc>
          <w:tcPr>
            <w:tcW w:w="9639" w:type="dxa"/>
          </w:tcPr>
          <w:p w:rsidR="00E52BCF" w:rsidRDefault="00E52BCF" w:rsidP="00E52BCF">
            <w:pPr>
              <w:pStyle w:val="InstructionsText"/>
              <w:rPr>
                <w:rStyle w:val="FormatvorlageInstructionsTabelleText"/>
                <w:rFonts w:ascii="Times New Roman" w:hAnsi="Times New Roman"/>
              </w:rPr>
            </w:pPr>
            <w:r w:rsidRPr="00EB63CE">
              <w:rPr>
                <w:rStyle w:val="FormatvorlageInstructionsTabelleText"/>
                <w:rFonts w:ascii="Times New Roman" w:hAnsi="Times New Roman"/>
              </w:rPr>
              <w:t>For the purpos</w:t>
            </w:r>
            <w:r>
              <w:rPr>
                <w:rStyle w:val="FormatvorlageInstructionsTabelleText"/>
                <w:rFonts w:ascii="Times New Roman" w:hAnsi="Times New Roman"/>
              </w:rPr>
              <w:t>e</w:t>
            </w:r>
            <w:r w:rsidRPr="00EB63CE">
              <w:rPr>
                <w:rStyle w:val="FormatvorlageInstructionsTabelleText"/>
                <w:rFonts w:ascii="Times New Roman" w:hAnsi="Times New Roman"/>
              </w:rPr>
              <w:t xml:space="preserve"> of </w:t>
            </w:r>
            <w:r>
              <w:rPr>
                <w:rStyle w:val="FormatvorlageInstructionsTabelleText"/>
                <w:rFonts w:ascii="Times New Roman" w:hAnsi="Times New Roman"/>
              </w:rPr>
              <w:t xml:space="preserve">mapping exposures to portfolios defined in Annex I, </w:t>
            </w:r>
            <w:r w:rsidRPr="00EB63CE">
              <w:rPr>
                <w:rStyle w:val="FormatvorlageInstructionsTabelleText"/>
                <w:rFonts w:ascii="Times New Roman" w:hAnsi="Times New Roman"/>
              </w:rPr>
              <w:t>exposures shall be split into parts accor</w:t>
            </w:r>
            <w:r>
              <w:rPr>
                <w:rStyle w:val="FormatvorlageInstructionsTabelleText"/>
                <w:rFonts w:ascii="Times New Roman" w:hAnsi="Times New Roman"/>
              </w:rPr>
              <w:t>ding to the collateral type.</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collateral type is one of the following:</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Eligible financial collateral;</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Other eligible collateral: Receivables;</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Other eligible collateral: Residential real estate;</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(d) Other eligible collateral: Commercial real estate;</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 Other eligible collateral: Physical collateral;</w:t>
            </w:r>
          </w:p>
          <w:p w:rsidR="00EB3B4D" w:rsidRPr="00FB3D53"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w:t>
            </w:r>
            <w:r w:rsidRPr="00FB3D53">
              <w:rPr>
                <w:rStyle w:val="FormatvorlageInstructionsTabelleText"/>
                <w:rFonts w:ascii="Times New Roman" w:hAnsi="Times New Roman"/>
              </w:rPr>
              <w:t>f) Other funded credit protection;</w:t>
            </w:r>
          </w:p>
          <w:p w:rsidR="00EB3B4D" w:rsidRPr="008E4E25" w:rsidRDefault="00EB3B4D">
            <w:pPr>
              <w:pStyle w:val="InstructionsText"/>
              <w:rPr>
                <w:rStyle w:val="FormatvorlageInstructionsTabelleText"/>
                <w:rFonts w:ascii="Times New Roman" w:hAnsi="Times New Roman"/>
                <w:lang w:val="pt-PT"/>
              </w:rPr>
            </w:pPr>
            <w:r w:rsidRPr="008E4E25">
              <w:rPr>
                <w:rStyle w:val="FormatvorlageInstructionsTabelleText"/>
                <w:rFonts w:ascii="Times New Roman" w:hAnsi="Times New Roman"/>
                <w:lang w:val="pt-PT"/>
              </w:rPr>
              <w:t>(g) Credit derivatives;</w:t>
            </w:r>
          </w:p>
          <w:p w:rsidR="00EB3B4D" w:rsidRPr="008E4E25" w:rsidRDefault="00EB3B4D">
            <w:pPr>
              <w:pStyle w:val="InstructionsText"/>
              <w:rPr>
                <w:rStyle w:val="FormatvorlageInstructionsTabelleText"/>
                <w:rFonts w:ascii="Times New Roman" w:hAnsi="Times New Roman"/>
                <w:lang w:val="pt-PT"/>
              </w:rPr>
            </w:pPr>
            <w:r w:rsidRPr="008E4E25">
              <w:rPr>
                <w:rStyle w:val="FormatvorlageInstructionsTabelleText"/>
                <w:rFonts w:ascii="Times New Roman" w:hAnsi="Times New Roman"/>
                <w:lang w:val="pt-PT"/>
              </w:rPr>
              <w:t>(h) Guarantees;</w:t>
            </w:r>
          </w:p>
          <w:p w:rsidR="00EB3B4D" w:rsidRPr="00FB3D53" w:rsidRDefault="00EB3B4D">
            <w:pPr>
              <w:pStyle w:val="InstructionsText"/>
              <w:rPr>
                <w:rStyle w:val="FormatvorlageInstructionsTabelleText"/>
                <w:rFonts w:ascii="Times New Roman" w:hAnsi="Times New Roman"/>
              </w:rPr>
            </w:pPr>
            <w:r w:rsidRPr="00FB3D53">
              <w:rPr>
                <w:rStyle w:val="FormatvorlageInstructionsTabelleText"/>
                <w:rFonts w:ascii="Times New Roman" w:hAnsi="Times New Roman"/>
              </w:rPr>
              <w:t>(i) Unfunded credit protection;</w:t>
            </w:r>
          </w:p>
          <w:p w:rsidR="00EB3B4D" w:rsidRPr="000F30A6" w:rsidRDefault="00EB3B4D">
            <w:pPr>
              <w:pStyle w:val="InstructionsText"/>
              <w:rPr>
                <w:rStyle w:val="FormatvorlageInstructionsTabelleText"/>
                <w:rFonts w:ascii="Times New Roman" w:hAnsi="Times New Roman"/>
              </w:rPr>
            </w:pPr>
            <w:r>
              <w:rPr>
                <w:rStyle w:val="FormatvorlageInstructionsTabelleText"/>
                <w:rFonts w:ascii="Times New Roman" w:hAnsi="Times New Roman"/>
              </w:rPr>
              <w:t>(j</w:t>
            </w:r>
            <w:r w:rsidRPr="000F30A6">
              <w:rPr>
                <w:rStyle w:val="FormatvorlageInstructionsTabelleText"/>
                <w:rFonts w:ascii="Times New Roman" w:hAnsi="Times New Roman"/>
              </w:rPr>
              <w:t>) Not applicable.</w:t>
            </w:r>
          </w:p>
        </w:tc>
      </w:tr>
      <w:tr w:rsidR="00EB3B4D" w:rsidRPr="000F30A6" w:rsidTr="00491F92">
        <w:tc>
          <w:tcPr>
            <w:tcW w:w="701" w:type="dxa"/>
          </w:tcPr>
          <w:p w:rsidR="00EB3B4D" w:rsidRPr="000F30A6" w:rsidRDefault="00EB3B4D" w:rsidP="000876A9">
            <w:pPr>
              <w:pStyle w:val="InstructionsText"/>
              <w:rPr>
                <w:rStyle w:val="FormatvorlageInstructionsTabelleText"/>
                <w:rFonts w:ascii="Times New Roman" w:hAnsi="Times New Roman"/>
              </w:rPr>
            </w:pPr>
            <w:r>
              <w:rPr>
                <w:rStyle w:val="FormatvorlageInstructionsTabelleText"/>
                <w:rFonts w:ascii="Times New Roman" w:hAnsi="Times New Roman"/>
              </w:rPr>
              <w:t>160</w:t>
            </w:r>
          </w:p>
        </w:tc>
        <w:tc>
          <w:tcPr>
            <w:tcW w:w="1851" w:type="dxa"/>
            <w:gridSpan w:val="2"/>
          </w:tcPr>
          <w:p w:rsidR="00EB3B4D" w:rsidRPr="000F30A6" w:rsidRDefault="00EB3B4D" w:rsidP="009B55A7">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 xml:space="preserve">Type of exposure </w:t>
            </w:r>
          </w:p>
        </w:tc>
        <w:tc>
          <w:tcPr>
            <w:tcW w:w="2126" w:type="dxa"/>
          </w:tcPr>
          <w:p w:rsidR="00EB3B4D" w:rsidRPr="000F30A6" w:rsidRDefault="00EB3B4D" w:rsidP="0000763F">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 xml:space="preserve">Rows 020 and 030 of template 8.1 of Annex </w:t>
            </w:r>
            <w:r>
              <w:rPr>
                <w:rStyle w:val="FormatvorlageInstructionsTabelleText"/>
                <w:rFonts w:ascii="Times New Roman" w:hAnsi="Times New Roman"/>
              </w:rPr>
              <w:t>I</w:t>
            </w:r>
            <w:r w:rsidRPr="000F30A6">
              <w:rPr>
                <w:rStyle w:val="FormatvorlageInstructionsTabelleText"/>
                <w:rFonts w:ascii="Times New Roman" w:hAnsi="Times New Roman"/>
              </w:rPr>
              <w:t xml:space="preserve"> of Commission Implementing </w:t>
            </w:r>
            <w:r w:rsidRPr="000F30A6">
              <w:rPr>
                <w:rStyle w:val="FormatvorlageInstructionsTabelleText"/>
                <w:rFonts w:ascii="Times New Roman" w:hAnsi="Times New Roman"/>
              </w:rPr>
              <w:lastRenderedPageBreak/>
              <w:t>Regulation (EU) No 680/2014</w:t>
            </w:r>
          </w:p>
        </w:tc>
        <w:tc>
          <w:tcPr>
            <w:tcW w:w="9639" w:type="dxa"/>
          </w:tcPr>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lastRenderedPageBreak/>
              <w:t>The type of exposure  is one of the following:</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On-balance sheet items subject to credit risk;</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Off-balance sheet items subject to credit risk;</w:t>
            </w:r>
          </w:p>
          <w:p w:rsidR="00EB3B4D" w:rsidRPr="000F30A6" w:rsidRDefault="00EB3B4D">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Not applicable.</w:t>
            </w:r>
          </w:p>
        </w:tc>
      </w:tr>
      <w:tr w:rsidR="00EB3B4D" w:rsidRPr="00FF1764" w:rsidTr="00491F92">
        <w:tc>
          <w:tcPr>
            <w:tcW w:w="701" w:type="dxa"/>
          </w:tcPr>
          <w:p w:rsidR="00EB3B4D" w:rsidRPr="000F30A6" w:rsidRDefault="00EB3B4D" w:rsidP="000876A9">
            <w:pPr>
              <w:pStyle w:val="InstructionsText"/>
              <w:rPr>
                <w:rStyle w:val="FormatvorlageInstructionsTabelleText"/>
                <w:rFonts w:ascii="Times New Roman" w:hAnsi="Times New Roman"/>
              </w:rPr>
            </w:pPr>
            <w:r>
              <w:rPr>
                <w:rStyle w:val="FormatvorlageInstructionsTabelleText"/>
                <w:rFonts w:ascii="Times New Roman" w:hAnsi="Times New Roman"/>
              </w:rPr>
              <w:lastRenderedPageBreak/>
              <w:t>170</w:t>
            </w:r>
          </w:p>
        </w:tc>
        <w:tc>
          <w:tcPr>
            <w:tcW w:w="1851" w:type="dxa"/>
            <w:gridSpan w:val="2"/>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Size of exposure</w:t>
            </w:r>
          </w:p>
        </w:tc>
        <w:tc>
          <w:tcPr>
            <w:tcW w:w="2126" w:type="dxa"/>
          </w:tcPr>
          <w:p w:rsidR="00EB3B4D" w:rsidRPr="000F30A6" w:rsidRDefault="00EB3B4D" w:rsidP="0000763F">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 xml:space="preserve">Column 110 of template </w:t>
            </w:r>
            <w:r>
              <w:rPr>
                <w:rStyle w:val="FormatvorlageInstructionsTabelleText"/>
                <w:rFonts w:ascii="Times New Roman" w:hAnsi="Times New Roman"/>
              </w:rPr>
              <w:t>8.</w:t>
            </w:r>
            <w:r w:rsidRPr="000F30A6">
              <w:rPr>
                <w:rStyle w:val="FormatvorlageInstructionsTabelleText"/>
                <w:rFonts w:ascii="Times New Roman" w:hAnsi="Times New Roman"/>
              </w:rPr>
              <w:t xml:space="preserve">1 of Annex </w:t>
            </w:r>
            <w:r>
              <w:rPr>
                <w:rStyle w:val="FormatvorlageInstructionsTabelleText"/>
                <w:rFonts w:ascii="Times New Roman" w:hAnsi="Times New Roman"/>
              </w:rPr>
              <w:t>I</w:t>
            </w:r>
            <w:r w:rsidRPr="000F30A6">
              <w:rPr>
                <w:rStyle w:val="FormatvorlageInstructionsTabelleText"/>
                <w:rFonts w:ascii="Times New Roman" w:hAnsi="Times New Roman"/>
              </w:rPr>
              <w:t xml:space="preserve"> of Commission Implementing Regulation (EU) No 680/2014</w:t>
            </w:r>
          </w:p>
        </w:tc>
        <w:tc>
          <w:tcPr>
            <w:tcW w:w="9639" w:type="dxa"/>
          </w:tcPr>
          <w:p w:rsidR="00EB3B4D" w:rsidRPr="000F30A6" w:rsidRDefault="00EB3B4D"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size of the exposure expressed in terms of exposure value (i.e. EAD). Each exposure is assigned to one of the following categories:</w:t>
            </w:r>
          </w:p>
          <w:p w:rsidR="00EB3B4D" w:rsidRPr="005A0995" w:rsidRDefault="00EB3B4D">
            <w:pPr>
              <w:pStyle w:val="InstructionsText"/>
              <w:rPr>
                <w:rStyle w:val="FormatvorlageInstructionsTabelleText"/>
                <w:rFonts w:ascii="Times New Roman" w:hAnsi="Times New Roman"/>
                <w:lang w:val="fr-BE"/>
              </w:rPr>
            </w:pPr>
            <w:r w:rsidRPr="005A0995">
              <w:rPr>
                <w:rStyle w:val="FormatvorlageInstructionsTabelleText"/>
                <w:rFonts w:ascii="Times New Roman" w:hAnsi="Times New Roman"/>
                <w:lang w:val="fr-BE"/>
              </w:rPr>
              <w:t>(a) &lt;= EUR 0.5 million;</w:t>
            </w:r>
          </w:p>
          <w:p w:rsidR="00EB3B4D" w:rsidRPr="005A0995" w:rsidRDefault="00EB3B4D">
            <w:pPr>
              <w:pStyle w:val="InstructionsText"/>
              <w:rPr>
                <w:rStyle w:val="FormatvorlageInstructionsTabelleText"/>
                <w:rFonts w:ascii="Times New Roman" w:hAnsi="Times New Roman"/>
                <w:lang w:val="fr-BE"/>
              </w:rPr>
            </w:pPr>
            <w:r w:rsidRPr="005A0995">
              <w:rPr>
                <w:rStyle w:val="FormatvorlageInstructionsTabelleText"/>
                <w:rFonts w:ascii="Times New Roman" w:hAnsi="Times New Roman"/>
                <w:lang w:val="fr-BE"/>
              </w:rPr>
              <w:t>(b) &gt;EUR 0.5 million &lt;= EUR 1 million;</w:t>
            </w:r>
          </w:p>
          <w:p w:rsidR="00EB3B4D" w:rsidRPr="005A0995" w:rsidRDefault="00EB3B4D">
            <w:pPr>
              <w:pStyle w:val="InstructionsText"/>
              <w:rPr>
                <w:rStyle w:val="FormatvorlageInstructionsTabelleText"/>
                <w:rFonts w:ascii="Times New Roman" w:hAnsi="Times New Roman"/>
                <w:lang w:val="fr-BE"/>
              </w:rPr>
            </w:pPr>
            <w:r w:rsidRPr="005A0995">
              <w:rPr>
                <w:rStyle w:val="FormatvorlageInstructionsTabelleText"/>
                <w:rFonts w:ascii="Times New Roman" w:hAnsi="Times New Roman"/>
                <w:lang w:val="fr-BE"/>
              </w:rPr>
              <w:t>(c) &gt;EUR 1 million &lt;= EUR 1.5 million;</w:t>
            </w:r>
          </w:p>
          <w:p w:rsidR="00EB3B4D" w:rsidRPr="005A0995" w:rsidRDefault="00EB3B4D">
            <w:pPr>
              <w:pStyle w:val="InstructionsText"/>
              <w:rPr>
                <w:rStyle w:val="FormatvorlageInstructionsTabelleText"/>
                <w:rFonts w:ascii="Times New Roman" w:hAnsi="Times New Roman"/>
                <w:lang w:val="fr-BE"/>
              </w:rPr>
            </w:pPr>
            <w:r w:rsidRPr="005A0995">
              <w:rPr>
                <w:rStyle w:val="FormatvorlageInstructionsTabelleText"/>
                <w:rFonts w:ascii="Times New Roman" w:hAnsi="Times New Roman"/>
                <w:lang w:val="fr-BE"/>
              </w:rPr>
              <w:t>(d) &gt;EUR 1.5 million &lt;= EUR 5 million;</w:t>
            </w:r>
          </w:p>
          <w:p w:rsidR="00EB3B4D" w:rsidRPr="005A0995" w:rsidRDefault="00EB3B4D">
            <w:pPr>
              <w:pStyle w:val="InstructionsText"/>
              <w:rPr>
                <w:rStyle w:val="FormatvorlageInstructionsTabelleText"/>
                <w:rFonts w:ascii="Times New Roman" w:hAnsi="Times New Roman"/>
                <w:lang w:val="fr-BE"/>
              </w:rPr>
            </w:pPr>
            <w:r w:rsidRPr="005A0995">
              <w:rPr>
                <w:rStyle w:val="FormatvorlageInstructionsTabelleText"/>
                <w:rFonts w:ascii="Times New Roman" w:hAnsi="Times New Roman"/>
                <w:lang w:val="fr-BE"/>
              </w:rPr>
              <w:t>(e) &gt;EUR 5 million &lt;= EUR 10 million;</w:t>
            </w:r>
          </w:p>
          <w:p w:rsidR="00EB3B4D" w:rsidRPr="005A0995" w:rsidRDefault="00EB3B4D">
            <w:pPr>
              <w:pStyle w:val="InstructionsText"/>
              <w:rPr>
                <w:rStyle w:val="FormatvorlageInstructionsTabelleText"/>
                <w:rFonts w:ascii="Times New Roman" w:hAnsi="Times New Roman"/>
                <w:lang w:val="fr-BE"/>
              </w:rPr>
            </w:pPr>
            <w:r w:rsidRPr="005A0995">
              <w:rPr>
                <w:rStyle w:val="FormatvorlageInstructionsTabelleText"/>
                <w:rFonts w:ascii="Times New Roman" w:hAnsi="Times New Roman"/>
                <w:lang w:val="fr-BE"/>
              </w:rPr>
              <w:t>(f) &gt;EUR 10 million &lt;= EUR 50 million;</w:t>
            </w:r>
          </w:p>
          <w:p w:rsidR="00EB3B4D" w:rsidRPr="005A0995" w:rsidRDefault="00EB3B4D">
            <w:pPr>
              <w:pStyle w:val="InstructionsText"/>
              <w:rPr>
                <w:rStyle w:val="FormatvorlageInstructionsTabelleText"/>
                <w:rFonts w:ascii="Times New Roman" w:hAnsi="Times New Roman"/>
                <w:lang w:val="fr-BE"/>
              </w:rPr>
            </w:pPr>
            <w:r w:rsidRPr="005A0995">
              <w:rPr>
                <w:rStyle w:val="FormatvorlageInstructionsTabelleText"/>
                <w:rFonts w:ascii="Times New Roman" w:hAnsi="Times New Roman"/>
                <w:lang w:val="fr-BE"/>
              </w:rPr>
              <w:t>(g) &gt;EUR 50 million;</w:t>
            </w:r>
          </w:p>
          <w:p w:rsidR="00EB3B4D" w:rsidRPr="005A0995" w:rsidRDefault="00EB3B4D">
            <w:pPr>
              <w:pStyle w:val="InstructionsText"/>
              <w:rPr>
                <w:rStyle w:val="FormatvorlageInstructionsTabelleText"/>
                <w:rFonts w:ascii="Times New Roman" w:hAnsi="Times New Roman"/>
                <w:lang w:val="fr-BE"/>
              </w:rPr>
            </w:pPr>
            <w:r w:rsidRPr="005A0995">
              <w:rPr>
                <w:rStyle w:val="FormatvorlageInstructionsTabelleText"/>
                <w:rFonts w:ascii="Times New Roman" w:hAnsi="Times New Roman"/>
                <w:lang w:val="fr-BE"/>
              </w:rPr>
              <w:t>(h) Not applicable.</w:t>
            </w:r>
          </w:p>
        </w:tc>
      </w:tr>
    </w:tbl>
    <w:p w:rsidR="000D163C" w:rsidRPr="000F30A6" w:rsidRDefault="00D2128B" w:rsidP="005130CA">
      <w:pPr>
        <w:pStyle w:val="Heading3"/>
        <w:rPr>
          <w:lang w:val="en-GB"/>
        </w:rPr>
      </w:pPr>
      <w:r w:rsidRPr="006D4A75">
        <w:rPr>
          <w:rStyle w:val="InstructionsTabelleText"/>
          <w:rFonts w:ascii="Times New Roman" w:hAnsi="Times New Roman"/>
          <w:lang w:val="en-GB"/>
        </w:rPr>
        <w:br w:type="page"/>
      </w:r>
      <w:bookmarkStart w:id="7" w:name="_Toc401662041"/>
      <w:r w:rsidR="000D163C" w:rsidRPr="000F30A6">
        <w:rPr>
          <w:lang w:val="en-GB"/>
        </w:rPr>
        <w:lastRenderedPageBreak/>
        <w:t xml:space="preserve">C 103 – Definition of </w:t>
      </w:r>
      <w:r w:rsidR="00DB3B4B" w:rsidRPr="000F30A6">
        <w:rPr>
          <w:lang w:val="en-GB"/>
        </w:rPr>
        <w:t>H</w:t>
      </w:r>
      <w:r w:rsidR="00055E20" w:rsidRPr="000F30A6">
        <w:rPr>
          <w:lang w:val="en-GB"/>
        </w:rPr>
        <w:t xml:space="preserve">igh </w:t>
      </w:r>
      <w:r w:rsidR="00DB3B4B" w:rsidRPr="000F30A6">
        <w:rPr>
          <w:lang w:val="en-GB"/>
        </w:rPr>
        <w:t>D</w:t>
      </w:r>
      <w:r w:rsidR="00055E20" w:rsidRPr="000F30A6">
        <w:rPr>
          <w:lang w:val="en-GB"/>
        </w:rPr>
        <w:t xml:space="preserve">efault </w:t>
      </w:r>
      <w:r w:rsidR="00DB3B4B" w:rsidRPr="000F30A6">
        <w:rPr>
          <w:lang w:val="en-GB"/>
        </w:rPr>
        <w:t>Portfolios</w:t>
      </w:r>
      <w:bookmarkEnd w:id="7"/>
      <w:r w:rsidR="000D163C" w:rsidRPr="000F30A6">
        <w:rPr>
          <w:lang w:val="en-GB"/>
        </w:rPr>
        <w:t xml:space="preserve"> </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1851"/>
        <w:gridCol w:w="2126"/>
        <w:gridCol w:w="9639"/>
      </w:tblGrid>
      <w:tr w:rsidR="00491F92" w:rsidRPr="000F30A6" w:rsidTr="00491F92">
        <w:tc>
          <w:tcPr>
            <w:tcW w:w="701" w:type="dxa"/>
            <w:shd w:val="clear" w:color="auto" w:fill="D9D9D9"/>
          </w:tcPr>
          <w:p w:rsidR="00491F92" w:rsidRPr="000F30A6" w:rsidRDefault="00491F92" w:rsidP="000876A9">
            <w:pPr>
              <w:pStyle w:val="InstructionsText"/>
              <w:rPr>
                <w:rStyle w:val="InstructionsTabelleText"/>
                <w:rFonts w:ascii="Times New Roman" w:hAnsi="Times New Roman"/>
                <w:bCs w:val="0"/>
                <w:szCs w:val="24"/>
                <w:lang w:eastAsia="en-US"/>
              </w:rPr>
            </w:pPr>
            <w:r w:rsidRPr="000F30A6">
              <w:rPr>
                <w:rStyle w:val="InstructionsTabelleText"/>
                <w:rFonts w:ascii="Times New Roman" w:hAnsi="Times New Roman"/>
              </w:rPr>
              <w:t>Column</w:t>
            </w:r>
          </w:p>
        </w:tc>
        <w:tc>
          <w:tcPr>
            <w:tcW w:w="1851" w:type="dxa"/>
            <w:shd w:val="clear" w:color="auto" w:fill="D9D9D9"/>
          </w:tcPr>
          <w:p w:rsidR="00491F92" w:rsidRPr="000F30A6" w:rsidRDefault="00491F92" w:rsidP="005B5385">
            <w:pPr>
              <w:pStyle w:val="InstructionsText"/>
              <w:rPr>
                <w:rStyle w:val="FormatvorlageInstructionsTabelleText"/>
                <w:rFonts w:ascii="Times New Roman" w:hAnsi="Times New Roman"/>
              </w:rPr>
            </w:pPr>
          </w:p>
        </w:tc>
        <w:tc>
          <w:tcPr>
            <w:tcW w:w="2126" w:type="dxa"/>
            <w:shd w:val="clear" w:color="auto" w:fill="D9D9D9"/>
          </w:tcPr>
          <w:p w:rsidR="00491F92" w:rsidRPr="000F30A6" w:rsidRDefault="00491F92" w:rsidP="005B5385">
            <w:pPr>
              <w:pStyle w:val="InstructionsText"/>
              <w:rPr>
                <w:rStyle w:val="InstructionsTabelleText"/>
                <w:rFonts w:ascii="Times New Roman" w:hAnsi="Times New Roman"/>
              </w:rPr>
            </w:pPr>
            <w:r w:rsidRPr="000F30A6">
              <w:rPr>
                <w:rStyle w:val="InstructionsTabelleText"/>
                <w:rFonts w:ascii="Times New Roman" w:hAnsi="Times New Roman"/>
              </w:rPr>
              <w:t>Legal reference</w:t>
            </w:r>
          </w:p>
        </w:tc>
        <w:tc>
          <w:tcPr>
            <w:tcW w:w="9639" w:type="dxa"/>
            <w:shd w:val="clear" w:color="auto" w:fill="D9D9D9"/>
          </w:tcPr>
          <w:p w:rsidR="00491F92" w:rsidRPr="000F30A6" w:rsidRDefault="00491F92">
            <w:pPr>
              <w:pStyle w:val="InstructionsText"/>
              <w:rPr>
                <w:rStyle w:val="InstructionsTabelleText"/>
                <w:rFonts w:ascii="Times New Roman" w:hAnsi="Times New Roman"/>
                <w:bCs w:val="0"/>
                <w:szCs w:val="24"/>
                <w:lang w:eastAsia="en-US"/>
              </w:rPr>
            </w:pPr>
            <w:r w:rsidRPr="000F30A6">
              <w:rPr>
                <w:rStyle w:val="InstructionsTabelleText"/>
                <w:rFonts w:ascii="Times New Roman" w:hAnsi="Times New Roman"/>
              </w:rPr>
              <w:t>Instructions</w:t>
            </w:r>
          </w:p>
        </w:tc>
      </w:tr>
      <w:tr w:rsidR="00491F92" w:rsidRPr="000F30A6" w:rsidTr="00491F92">
        <w:tc>
          <w:tcPr>
            <w:tcW w:w="701" w:type="dxa"/>
          </w:tcPr>
          <w:p w:rsidR="00491F92" w:rsidRPr="000F30A6" w:rsidRDefault="00491F92" w:rsidP="000876A9">
            <w:pPr>
              <w:pStyle w:val="InstructionsText"/>
              <w:rPr>
                <w:rStyle w:val="FormatvorlageInstructionsTabelleText"/>
                <w:rFonts w:ascii="Times New Roman" w:hAnsi="Times New Roman"/>
              </w:rPr>
            </w:pPr>
            <w:r w:rsidRPr="000F30A6">
              <w:rPr>
                <w:rStyle w:val="InstructionsTabelleText"/>
                <w:rFonts w:ascii="Times New Roman" w:hAnsi="Times New Roman"/>
                <w:bCs w:val="0"/>
              </w:rPr>
              <w:t>010</w:t>
            </w:r>
          </w:p>
        </w:tc>
        <w:tc>
          <w:tcPr>
            <w:tcW w:w="1851" w:type="dxa"/>
          </w:tcPr>
          <w:p w:rsidR="00491F92" w:rsidRPr="000F30A6" w:rsidRDefault="00491F92"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Portfolio ID</w:t>
            </w:r>
          </w:p>
        </w:tc>
        <w:tc>
          <w:tcPr>
            <w:tcW w:w="2126" w:type="dxa"/>
          </w:tcPr>
          <w:p w:rsidR="00491F92" w:rsidRPr="000F30A6" w:rsidRDefault="00491F92" w:rsidP="005B5385">
            <w:pPr>
              <w:pStyle w:val="InstructionsText"/>
              <w:rPr>
                <w:rStyle w:val="FormatvorlageInstructionsTabelleText"/>
                <w:rFonts w:ascii="Times New Roman" w:hAnsi="Times New Roman"/>
              </w:rPr>
            </w:pPr>
          </w:p>
        </w:tc>
        <w:tc>
          <w:tcPr>
            <w:tcW w:w="9639" w:type="dxa"/>
          </w:tcPr>
          <w:p w:rsidR="00491F92" w:rsidRPr="000F30A6" w:rsidRDefault="009B55A7" w:rsidP="009B55A7">
            <w:pPr>
              <w:pStyle w:val="InstructionsText"/>
              <w:rPr>
                <w:rStyle w:val="InstructionsTabelleberschrift"/>
                <w:rFonts w:ascii="Times New Roman" w:hAnsi="Times New Roman"/>
              </w:rPr>
            </w:pPr>
            <w:r w:rsidRPr="000F30A6">
              <w:rPr>
                <w:rStyle w:val="FormatvorlageInstructionsTabelleText"/>
                <w:rFonts w:ascii="Times New Roman" w:hAnsi="Times New Roman"/>
              </w:rPr>
              <w:t>The unique ID assigned by the EBA to e</w:t>
            </w:r>
            <w:r w:rsidR="00491F92" w:rsidRPr="000F30A6">
              <w:rPr>
                <w:rStyle w:val="FormatvorlageInstructionsTabelleText"/>
                <w:rFonts w:ascii="Times New Roman" w:hAnsi="Times New Roman"/>
              </w:rPr>
              <w:t>ach portfolio</w:t>
            </w:r>
            <w:r w:rsidRPr="000F30A6">
              <w:rPr>
                <w:rStyle w:val="FormatvorlageInstructionsTabelleText"/>
                <w:rFonts w:ascii="Times New Roman" w:hAnsi="Times New Roman"/>
              </w:rPr>
              <w:t>.</w:t>
            </w:r>
          </w:p>
        </w:tc>
      </w:tr>
      <w:tr w:rsidR="00491F92" w:rsidRPr="000F30A6" w:rsidTr="00491F92">
        <w:tc>
          <w:tcPr>
            <w:tcW w:w="701" w:type="dxa"/>
          </w:tcPr>
          <w:p w:rsidR="00491F92" w:rsidRPr="000F30A6" w:rsidRDefault="00491F92" w:rsidP="000876A9">
            <w:pPr>
              <w:pStyle w:val="InstructionsText"/>
              <w:rPr>
                <w:rStyle w:val="FormatvorlageInstructionsTabelleText"/>
                <w:rFonts w:ascii="Times New Roman" w:hAnsi="Times New Roman"/>
              </w:rPr>
            </w:pPr>
            <w:r w:rsidRPr="000F30A6">
              <w:rPr>
                <w:rStyle w:val="InstructionsTabelleText"/>
                <w:rFonts w:ascii="Times New Roman" w:hAnsi="Times New Roman"/>
                <w:bCs w:val="0"/>
              </w:rPr>
              <w:t>020</w:t>
            </w:r>
          </w:p>
        </w:tc>
        <w:tc>
          <w:tcPr>
            <w:tcW w:w="1851" w:type="dxa"/>
          </w:tcPr>
          <w:p w:rsidR="00491F92" w:rsidRPr="000F30A6" w:rsidRDefault="00491F92"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Portfolio name</w:t>
            </w:r>
          </w:p>
        </w:tc>
        <w:tc>
          <w:tcPr>
            <w:tcW w:w="2126" w:type="dxa"/>
          </w:tcPr>
          <w:p w:rsidR="00491F92" w:rsidRPr="000F30A6" w:rsidRDefault="00491F92" w:rsidP="005B5385">
            <w:pPr>
              <w:pStyle w:val="InstructionsText"/>
              <w:rPr>
                <w:rStyle w:val="FormatvorlageInstructionsTabelleText"/>
                <w:rFonts w:ascii="Times New Roman" w:hAnsi="Times New Roman"/>
              </w:rPr>
            </w:pPr>
          </w:p>
        </w:tc>
        <w:tc>
          <w:tcPr>
            <w:tcW w:w="9639" w:type="dxa"/>
          </w:tcPr>
          <w:p w:rsidR="00491F92" w:rsidRPr="000F30A6" w:rsidRDefault="009B55A7">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Each portfolio is</w:t>
            </w:r>
            <w:r w:rsidR="00491F92" w:rsidRPr="000F30A6">
              <w:rPr>
                <w:rStyle w:val="FormatvorlageInstructionsTabelleText"/>
                <w:rFonts w:ascii="Times New Roman" w:hAnsi="Times New Roman"/>
              </w:rPr>
              <w:t xml:space="preserve"> assigned </w:t>
            </w:r>
            <w:r w:rsidRPr="000F30A6">
              <w:rPr>
                <w:rStyle w:val="FormatvorlageInstructionsTabelleText"/>
                <w:rFonts w:ascii="Times New Roman" w:hAnsi="Times New Roman"/>
              </w:rPr>
              <w:t xml:space="preserve">one of the following names </w:t>
            </w:r>
            <w:r w:rsidR="00491F92" w:rsidRPr="000F30A6">
              <w:rPr>
                <w:rStyle w:val="FormatvorlageInstructionsTabelleText"/>
                <w:rFonts w:ascii="Times New Roman" w:hAnsi="Times New Roman"/>
              </w:rPr>
              <w:t>by the EBA</w:t>
            </w:r>
            <w:r w:rsidRPr="000F30A6">
              <w:rPr>
                <w:rStyle w:val="FormatvorlageInstructionsTabelleText"/>
                <w:rFonts w:ascii="Times New Roman" w:hAnsi="Times New Roman"/>
              </w:rPr>
              <w:t>:</w:t>
            </w:r>
          </w:p>
          <w:p w:rsidR="00491F92" w:rsidRPr="000F30A6" w:rsidRDefault="00491F92" w:rsidP="00BF2288">
            <w:pPr>
              <w:spacing w:before="0" w:after="0"/>
              <w:ind w:firstLineChars="200" w:firstLine="400"/>
              <w:rPr>
                <w:rFonts w:ascii="Times New Roman" w:hAnsi="Times New Roman"/>
                <w:color w:val="000000"/>
                <w:szCs w:val="22"/>
                <w:lang w:eastAsia="en-GB"/>
              </w:rPr>
            </w:pPr>
            <w:r w:rsidRPr="000F30A6">
              <w:rPr>
                <w:rFonts w:ascii="Times New Roman" w:hAnsi="Times New Roman"/>
                <w:color w:val="000000"/>
                <w:szCs w:val="22"/>
                <w:lang w:eastAsia="en-GB"/>
              </w:rPr>
              <w:t>1.1.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CORP Defaulted</w:t>
            </w:r>
          </w:p>
          <w:p w:rsidR="00491F92" w:rsidRPr="000F30A6" w:rsidRDefault="00491F92" w:rsidP="00BF2288">
            <w:pPr>
              <w:spacing w:before="0" w:after="0"/>
              <w:ind w:firstLineChars="200" w:firstLine="400"/>
              <w:rPr>
                <w:rFonts w:ascii="Times New Roman" w:hAnsi="Times New Roman"/>
                <w:color w:val="000000"/>
                <w:szCs w:val="22"/>
                <w:lang w:eastAsia="en-GB"/>
              </w:rPr>
            </w:pPr>
            <w:r w:rsidRPr="000F30A6">
              <w:rPr>
                <w:rFonts w:ascii="Times New Roman" w:hAnsi="Times New Roman"/>
                <w:color w:val="000000"/>
                <w:szCs w:val="22"/>
                <w:lang w:eastAsia="en-GB"/>
              </w:rPr>
              <w:t>1.2.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CORP Non-Defaulted</w:t>
            </w:r>
          </w:p>
          <w:p w:rsidR="00491F92" w:rsidRPr="000F30A6" w:rsidRDefault="00491F92" w:rsidP="00BF2288">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1.2.1.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CORP Non-defaulted Secured</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1.2.1.1.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CORP Non-defaulted Secured Construction</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1.2.1.2.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CORP Non-defaulted Secured Other</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1.2.2.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CORP Non-defaulted Unsecured</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1.2.2.1.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CORP Non-defaulted Unsecured Construction</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1.2.2.2.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CORP Non-defaulted Unsecured Other</w:t>
            </w:r>
          </w:p>
          <w:p w:rsidR="00491F92" w:rsidRPr="000F30A6" w:rsidRDefault="00491F92" w:rsidP="002A28A0">
            <w:pPr>
              <w:spacing w:before="0" w:after="0"/>
              <w:ind w:firstLineChars="200" w:firstLine="400"/>
              <w:rPr>
                <w:rFonts w:ascii="Times New Roman" w:hAnsi="Times New Roman"/>
                <w:color w:val="000000"/>
                <w:szCs w:val="22"/>
                <w:lang w:eastAsia="en-GB"/>
              </w:rPr>
            </w:pPr>
          </w:p>
          <w:p w:rsidR="00491F92" w:rsidRPr="000F30A6" w:rsidRDefault="00491F92" w:rsidP="002A28A0">
            <w:pPr>
              <w:spacing w:before="0" w:after="0"/>
              <w:ind w:firstLineChars="200" w:firstLine="400"/>
              <w:rPr>
                <w:rFonts w:ascii="Times New Roman" w:hAnsi="Times New Roman"/>
                <w:color w:val="000000"/>
                <w:szCs w:val="22"/>
                <w:lang w:eastAsia="en-GB"/>
              </w:rPr>
            </w:pPr>
            <w:r w:rsidRPr="000F30A6">
              <w:rPr>
                <w:rFonts w:ascii="Times New Roman" w:hAnsi="Times New Roman"/>
                <w:color w:val="000000"/>
                <w:szCs w:val="22"/>
                <w:lang w:eastAsia="en-GB"/>
              </w:rPr>
              <w:t>2.1.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SMEC Defaulted</w:t>
            </w:r>
          </w:p>
          <w:p w:rsidR="00491F92" w:rsidRPr="000F30A6" w:rsidRDefault="00491F92" w:rsidP="002A28A0">
            <w:pPr>
              <w:spacing w:before="0" w:after="0"/>
              <w:ind w:firstLineChars="200" w:firstLine="400"/>
              <w:rPr>
                <w:rFonts w:ascii="Times New Roman" w:hAnsi="Times New Roman"/>
                <w:color w:val="000000"/>
                <w:szCs w:val="22"/>
                <w:lang w:eastAsia="en-GB"/>
              </w:rPr>
            </w:pPr>
            <w:r w:rsidRPr="000F30A6">
              <w:rPr>
                <w:rFonts w:ascii="Times New Roman" w:hAnsi="Times New Roman"/>
                <w:color w:val="000000"/>
                <w:szCs w:val="22"/>
                <w:lang w:eastAsia="en-GB"/>
              </w:rPr>
              <w:t>2.2.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SMEC Non-Defaulted</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2.2.1.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SMEC Non-defaulted Secured</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2.2.1.1.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SMEC Non-defaulted Secured Construction</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2.2.1.2.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SMEC Non-defaulted Secured Other</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2.2.2.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SMEC Non-defaulted Unsecured</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2.2.2.1.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SMEC Non-defaulted Unsecured Construction</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2.2.2.2.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SMEC Non-defaulted Unsecured Other</w:t>
            </w:r>
          </w:p>
          <w:p w:rsidR="00491F92" w:rsidRPr="000F30A6" w:rsidRDefault="00491F92" w:rsidP="002A28A0">
            <w:pPr>
              <w:spacing w:before="0" w:after="0"/>
              <w:ind w:firstLineChars="200" w:firstLine="400"/>
              <w:rPr>
                <w:rFonts w:ascii="Times New Roman" w:hAnsi="Times New Roman"/>
                <w:color w:val="000000"/>
                <w:szCs w:val="22"/>
                <w:lang w:eastAsia="en-GB"/>
              </w:rPr>
            </w:pPr>
          </w:p>
          <w:p w:rsidR="00491F92" w:rsidRPr="000F30A6" w:rsidRDefault="00491F92" w:rsidP="002A28A0">
            <w:pPr>
              <w:spacing w:before="0" w:after="0"/>
              <w:ind w:firstLineChars="200" w:firstLine="400"/>
              <w:rPr>
                <w:rFonts w:ascii="Times New Roman" w:hAnsi="Times New Roman"/>
                <w:color w:val="000000"/>
                <w:szCs w:val="22"/>
                <w:lang w:eastAsia="en-GB"/>
              </w:rPr>
            </w:pPr>
            <w:r w:rsidRPr="000F30A6">
              <w:rPr>
                <w:rFonts w:ascii="Times New Roman" w:hAnsi="Times New Roman"/>
                <w:color w:val="000000"/>
                <w:szCs w:val="22"/>
                <w:lang w:eastAsia="en-GB"/>
              </w:rPr>
              <w:t>3.1.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SMER Defaulted</w:t>
            </w:r>
          </w:p>
          <w:p w:rsidR="00491F92" w:rsidRPr="000F30A6" w:rsidRDefault="00491F92" w:rsidP="002A28A0">
            <w:pPr>
              <w:spacing w:before="0" w:after="0"/>
              <w:ind w:firstLineChars="200" w:firstLine="400"/>
              <w:rPr>
                <w:rFonts w:ascii="Times New Roman" w:hAnsi="Times New Roman"/>
                <w:color w:val="000000"/>
                <w:szCs w:val="22"/>
                <w:lang w:eastAsia="en-GB"/>
              </w:rPr>
            </w:pPr>
            <w:r w:rsidRPr="000F30A6">
              <w:rPr>
                <w:rFonts w:ascii="Times New Roman" w:hAnsi="Times New Roman"/>
                <w:color w:val="000000"/>
                <w:szCs w:val="22"/>
                <w:lang w:eastAsia="en-GB"/>
              </w:rPr>
              <w:t>3.2.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SMER Non-Defaulted</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3.2.1.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SMER Non-defaulted Secured</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3.2.1.1.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SMER Non-defaulted Secured Construction</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3.2.1.2.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SMER Non-defaulted Secured Other</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3.2.2.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SMER Non-defaulted Unsecured</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3.2.2.1.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SMER Non-defaulted Unsecured Construction</w:t>
            </w:r>
          </w:p>
          <w:p w:rsidR="00491F92" w:rsidRPr="000F30A6" w:rsidRDefault="00491F92" w:rsidP="002A28A0">
            <w:pPr>
              <w:spacing w:before="0" w:after="0"/>
              <w:ind w:firstLineChars="655" w:firstLine="1310"/>
              <w:rPr>
                <w:rFonts w:ascii="Times New Roman" w:hAnsi="Times New Roman"/>
                <w:color w:val="000000"/>
                <w:szCs w:val="22"/>
                <w:lang w:eastAsia="en-GB"/>
              </w:rPr>
            </w:pPr>
            <w:r w:rsidRPr="000F30A6">
              <w:rPr>
                <w:rFonts w:ascii="Times New Roman" w:hAnsi="Times New Roman"/>
                <w:color w:val="000000"/>
                <w:szCs w:val="22"/>
                <w:lang w:eastAsia="en-GB"/>
              </w:rPr>
              <w:t>3.2.2.2.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SMER Non-defaulted Unsecured Other</w:t>
            </w:r>
          </w:p>
          <w:p w:rsidR="00491F92" w:rsidRPr="000F30A6" w:rsidRDefault="00491F92" w:rsidP="002A28A0">
            <w:pPr>
              <w:spacing w:before="0" w:after="0"/>
              <w:ind w:firstLineChars="200" w:firstLine="400"/>
              <w:rPr>
                <w:rFonts w:ascii="Times New Roman" w:hAnsi="Times New Roman"/>
                <w:color w:val="000000"/>
                <w:szCs w:val="22"/>
                <w:lang w:eastAsia="en-GB"/>
              </w:rPr>
            </w:pPr>
          </w:p>
          <w:p w:rsidR="00491F92" w:rsidRPr="000F30A6" w:rsidRDefault="00491F92" w:rsidP="002A28A0">
            <w:pPr>
              <w:spacing w:before="0" w:after="0"/>
              <w:ind w:firstLineChars="200" w:firstLine="400"/>
              <w:rPr>
                <w:rFonts w:ascii="Times New Roman" w:hAnsi="Times New Roman"/>
                <w:color w:val="000000"/>
                <w:szCs w:val="22"/>
                <w:lang w:eastAsia="en-GB"/>
              </w:rPr>
            </w:pPr>
            <w:r w:rsidRPr="000F30A6">
              <w:rPr>
                <w:rFonts w:ascii="Times New Roman" w:hAnsi="Times New Roman"/>
                <w:color w:val="000000"/>
                <w:szCs w:val="22"/>
                <w:lang w:eastAsia="en-GB"/>
              </w:rPr>
              <w:t>4.1.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Mortgages Defaulted</w:t>
            </w:r>
          </w:p>
          <w:p w:rsidR="00491F92" w:rsidRPr="000F30A6" w:rsidRDefault="00491F92" w:rsidP="002A28A0">
            <w:pPr>
              <w:spacing w:before="0" w:after="0"/>
              <w:ind w:firstLineChars="200" w:firstLine="400"/>
              <w:rPr>
                <w:rFonts w:ascii="Times New Roman" w:hAnsi="Times New Roman"/>
                <w:color w:val="000000"/>
                <w:szCs w:val="22"/>
                <w:lang w:eastAsia="en-GB"/>
              </w:rPr>
            </w:pPr>
            <w:r w:rsidRPr="000F30A6">
              <w:rPr>
                <w:rFonts w:ascii="Times New Roman" w:hAnsi="Times New Roman"/>
                <w:color w:val="000000"/>
                <w:szCs w:val="22"/>
                <w:lang w:eastAsia="en-GB"/>
              </w:rPr>
              <w:t>4.2.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Mortgages Non-defaulted</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4.2.1.1.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Mortgages Non-defaulted funded CRM</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4.2.1.2.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Mortgages Non-defaulted Unfunded CRM</w:t>
            </w:r>
          </w:p>
          <w:p w:rsidR="00491F92" w:rsidRPr="000F30A6" w:rsidRDefault="00491F92" w:rsidP="002A28A0">
            <w:pPr>
              <w:spacing w:before="0" w:after="0"/>
              <w:ind w:firstLineChars="500" w:firstLine="1000"/>
              <w:rPr>
                <w:rFonts w:ascii="Times New Roman" w:hAnsi="Times New Roman"/>
                <w:color w:val="000000"/>
                <w:szCs w:val="22"/>
                <w:lang w:eastAsia="en-GB"/>
              </w:rPr>
            </w:pP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lastRenderedPageBreak/>
              <w:t>4.2.2.1.</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Mortgages Non-defaulted ILTV &lt;=25%</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4.2.2.2.</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Mortgages Non-defaulted ILTV &gt;100%,&lt;=125%</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4.2.2.3.</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Mortgages Non-defaulted ILTV &gt;125%</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4.2.2.4.</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Mortgages Non-defaulted ILTV &gt;25%,&lt;=50%</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4.2.2.5.</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Mortgages Non-defaulted ILTV &gt;50%,&lt;=75%</w:t>
            </w:r>
          </w:p>
          <w:p w:rsidR="00491F92" w:rsidRPr="000F30A6" w:rsidRDefault="00491F92" w:rsidP="002A28A0">
            <w:pPr>
              <w:spacing w:before="0" w:after="0"/>
              <w:ind w:firstLineChars="500" w:firstLine="1000"/>
              <w:rPr>
                <w:rFonts w:ascii="Times New Roman" w:hAnsi="Times New Roman"/>
                <w:color w:val="000000"/>
                <w:szCs w:val="22"/>
                <w:lang w:eastAsia="en-GB"/>
              </w:rPr>
            </w:pPr>
            <w:r w:rsidRPr="000F30A6">
              <w:rPr>
                <w:rFonts w:ascii="Times New Roman" w:hAnsi="Times New Roman"/>
                <w:color w:val="000000"/>
                <w:szCs w:val="22"/>
                <w:lang w:eastAsia="en-GB"/>
              </w:rPr>
              <w:t>4.2.2.6.</w:t>
            </w:r>
            <w:r w:rsidRPr="000F30A6">
              <w:rPr>
                <w:rFonts w:ascii="Times New Roman" w:hAnsi="Times New Roman"/>
                <w:color w:val="000000"/>
                <w:sz w:val="14"/>
                <w:szCs w:val="14"/>
                <w:lang w:eastAsia="en-GB"/>
              </w:rPr>
              <w:t xml:space="preserve">  </w:t>
            </w:r>
            <w:r w:rsidRPr="000F30A6">
              <w:rPr>
                <w:rFonts w:ascii="Times New Roman" w:hAnsi="Times New Roman"/>
                <w:color w:val="000000"/>
                <w:szCs w:val="22"/>
                <w:lang w:eastAsia="en-GB"/>
              </w:rPr>
              <w:t>Mortgages Non-defaulted ILTV &gt;75%,&lt;=100%</w:t>
            </w:r>
          </w:p>
          <w:p w:rsidR="00491F92" w:rsidRPr="000F30A6" w:rsidRDefault="00491F92" w:rsidP="000876A9">
            <w:pPr>
              <w:pStyle w:val="InstructionsText"/>
              <w:rPr>
                <w:rStyle w:val="FormatvorlageInstructionsTabelleText"/>
                <w:rFonts w:ascii="Times New Roman" w:hAnsi="Times New Roman"/>
                <w:bCs/>
                <w:szCs w:val="24"/>
                <w:lang w:eastAsia="en-US"/>
              </w:rPr>
            </w:pPr>
          </w:p>
        </w:tc>
      </w:tr>
      <w:tr w:rsidR="00993BB1" w:rsidRPr="000F30A6" w:rsidTr="00372729">
        <w:tc>
          <w:tcPr>
            <w:tcW w:w="701" w:type="dxa"/>
          </w:tcPr>
          <w:p w:rsidR="00993BB1" w:rsidRPr="000F30A6" w:rsidRDefault="00993BB1" w:rsidP="00372729">
            <w:pPr>
              <w:pStyle w:val="InstructionsText"/>
              <w:rPr>
                <w:rStyle w:val="FormatvorlageInstructionsTabelleText"/>
                <w:rFonts w:ascii="Times New Roman" w:hAnsi="Times New Roman"/>
              </w:rPr>
            </w:pPr>
            <w:r>
              <w:rPr>
                <w:rStyle w:val="InstructionsTabelleText"/>
                <w:rFonts w:ascii="Times New Roman" w:hAnsi="Times New Roman"/>
                <w:bCs w:val="0"/>
              </w:rPr>
              <w:lastRenderedPageBreak/>
              <w:t>030</w:t>
            </w:r>
          </w:p>
        </w:tc>
        <w:tc>
          <w:tcPr>
            <w:tcW w:w="1851" w:type="dxa"/>
          </w:tcPr>
          <w:p w:rsidR="00993BB1" w:rsidRPr="000F30A6" w:rsidRDefault="00993BB1" w:rsidP="00372729">
            <w:pPr>
              <w:pStyle w:val="InstructionsText"/>
              <w:rPr>
                <w:rStyle w:val="FormatvorlageInstructionsTabelleText"/>
                <w:rFonts w:ascii="Times New Roman" w:hAnsi="Times New Roman"/>
              </w:rPr>
            </w:pPr>
            <w:r>
              <w:rPr>
                <w:rStyle w:val="FormatvorlageInstructionsTabelleText"/>
                <w:rFonts w:ascii="Times New Roman" w:hAnsi="Times New Roman"/>
              </w:rPr>
              <w:t>Type of risk</w:t>
            </w:r>
          </w:p>
        </w:tc>
        <w:tc>
          <w:tcPr>
            <w:tcW w:w="2126" w:type="dxa"/>
          </w:tcPr>
          <w:p w:rsidR="00993BB1" w:rsidRPr="000F30A6" w:rsidRDefault="00993BB1" w:rsidP="00372729">
            <w:pPr>
              <w:pStyle w:val="InstructionsText"/>
              <w:rPr>
                <w:rStyle w:val="FormatvorlageInstructionsTabelleText"/>
                <w:rFonts w:ascii="Times New Roman" w:hAnsi="Times New Roman"/>
              </w:rPr>
            </w:pPr>
          </w:p>
        </w:tc>
        <w:tc>
          <w:tcPr>
            <w:tcW w:w="9639" w:type="dxa"/>
          </w:tcPr>
          <w:p w:rsidR="00993BB1" w:rsidRDefault="00993BB1" w:rsidP="00372729">
            <w:pPr>
              <w:pStyle w:val="InstructionsText"/>
              <w:rPr>
                <w:rStyle w:val="FormatvorlageInstructionsTabelleText"/>
                <w:rFonts w:ascii="Times New Roman" w:hAnsi="Times New Roman"/>
              </w:rPr>
            </w:pPr>
            <w:r>
              <w:rPr>
                <w:rStyle w:val="FormatvorlageInstructionsTabelleText"/>
                <w:rFonts w:ascii="Times New Roman" w:hAnsi="Times New Roman"/>
              </w:rPr>
              <w:t>The type of risk is one of the following:</w:t>
            </w:r>
          </w:p>
          <w:p w:rsidR="00993BB1" w:rsidRDefault="00993BB1" w:rsidP="00372729">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(a) </w:t>
            </w:r>
            <w:r w:rsidRPr="00CE078E">
              <w:rPr>
                <w:rStyle w:val="FormatvorlageInstructionsTabelleText"/>
                <w:rFonts w:ascii="Times New Roman" w:hAnsi="Times New Roman"/>
              </w:rPr>
              <w:t>Counterparty credit risk</w:t>
            </w:r>
            <w:r>
              <w:rPr>
                <w:rStyle w:val="FormatvorlageInstructionsTabelleText"/>
                <w:rFonts w:ascii="Times New Roman" w:hAnsi="Times New Roman"/>
              </w:rPr>
              <w:t>;</w:t>
            </w:r>
          </w:p>
          <w:p w:rsidR="00993BB1" w:rsidRDefault="00993BB1" w:rsidP="00372729">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(b) </w:t>
            </w:r>
            <w:r w:rsidRPr="00CE078E">
              <w:rPr>
                <w:rStyle w:val="FormatvorlageInstructionsTabelleText"/>
                <w:rFonts w:ascii="Times New Roman" w:hAnsi="Times New Roman"/>
              </w:rPr>
              <w:t>Credit risk and free deliveries</w:t>
            </w:r>
            <w:r>
              <w:rPr>
                <w:rStyle w:val="FormatvorlageInstructionsTabelleText"/>
                <w:rFonts w:ascii="Times New Roman" w:hAnsi="Times New Roman"/>
              </w:rPr>
              <w:t>;</w:t>
            </w:r>
          </w:p>
          <w:p w:rsidR="00993BB1" w:rsidRPr="000F30A6" w:rsidRDefault="00993BB1" w:rsidP="00372729">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(c) </w:t>
            </w:r>
            <w:r w:rsidRPr="00CE078E">
              <w:rPr>
                <w:rStyle w:val="FormatvorlageInstructionsTabelleText"/>
                <w:rFonts w:ascii="Times New Roman" w:hAnsi="Times New Roman"/>
              </w:rPr>
              <w:t>Credit risk, Counterparty credit risk and free deliveries</w:t>
            </w:r>
            <w:r>
              <w:rPr>
                <w:rStyle w:val="FormatvorlageInstructionsTabelleText"/>
                <w:rFonts w:ascii="Times New Roman" w:hAnsi="Times New Roman"/>
              </w:rPr>
              <w:t>.</w:t>
            </w:r>
          </w:p>
        </w:tc>
      </w:tr>
      <w:tr w:rsidR="001D22B1" w:rsidRPr="000F30A6" w:rsidTr="00491F92">
        <w:tc>
          <w:tcPr>
            <w:tcW w:w="701" w:type="dxa"/>
          </w:tcPr>
          <w:p w:rsidR="001D22B1" w:rsidRPr="000F30A6" w:rsidRDefault="001D22B1" w:rsidP="000876A9">
            <w:pPr>
              <w:pStyle w:val="InstructionsText"/>
              <w:rPr>
                <w:rStyle w:val="InstructionsTabelleText"/>
                <w:rFonts w:ascii="Times New Roman" w:hAnsi="Times New Roman"/>
                <w:bCs w:val="0"/>
              </w:rPr>
            </w:pPr>
            <w:r>
              <w:rPr>
                <w:rStyle w:val="InstructionsTabelleText"/>
                <w:rFonts w:ascii="Times New Roman" w:hAnsi="Times New Roman"/>
                <w:bCs w:val="0"/>
              </w:rPr>
              <w:t>040</w:t>
            </w:r>
          </w:p>
        </w:tc>
        <w:tc>
          <w:tcPr>
            <w:tcW w:w="1851" w:type="dxa"/>
          </w:tcPr>
          <w:p w:rsidR="001D22B1" w:rsidRPr="000F30A6" w:rsidRDefault="001D22B1" w:rsidP="005B5385">
            <w:pPr>
              <w:pStyle w:val="InstructionsText"/>
              <w:rPr>
                <w:rStyle w:val="FormatvorlageInstructionsTabelleText"/>
                <w:rFonts w:ascii="Times New Roman" w:hAnsi="Times New Roman"/>
              </w:rPr>
            </w:pPr>
            <w:r>
              <w:rPr>
                <w:rStyle w:val="FormatvorlageInstructionsTabelleText"/>
                <w:rFonts w:ascii="Times New Roman" w:hAnsi="Times New Roman"/>
              </w:rPr>
              <w:t>Regulatory approach</w:t>
            </w:r>
          </w:p>
        </w:tc>
        <w:tc>
          <w:tcPr>
            <w:tcW w:w="2126" w:type="dxa"/>
          </w:tcPr>
          <w:p w:rsidR="001D22B1" w:rsidRPr="000F30A6" w:rsidRDefault="001D22B1" w:rsidP="0000763F">
            <w:pPr>
              <w:pStyle w:val="InstructionsText"/>
              <w:rPr>
                <w:rStyle w:val="FormatvorlageInstructionsTabelleText"/>
                <w:rFonts w:ascii="Times New Roman" w:hAnsi="Times New Roman"/>
              </w:rPr>
            </w:pPr>
          </w:p>
        </w:tc>
        <w:tc>
          <w:tcPr>
            <w:tcW w:w="9639" w:type="dxa"/>
          </w:tcPr>
          <w:p w:rsidR="001D22B1" w:rsidRDefault="003267D5" w:rsidP="001D22B1">
            <w:pPr>
              <w:pStyle w:val="InstructionsText"/>
              <w:rPr>
                <w:rStyle w:val="InstructionsTabelleText"/>
                <w:rFonts w:ascii="Times New Roman" w:hAnsi="Times New Roman"/>
                <w:bCs w:val="0"/>
              </w:rPr>
            </w:pPr>
            <w:r>
              <w:rPr>
                <w:rStyle w:val="InstructionsTabelleText"/>
                <w:rFonts w:ascii="Times New Roman" w:hAnsi="Times New Roman"/>
                <w:bCs w:val="0"/>
              </w:rPr>
              <w:t>Exposures of the exposure class ‘Corporates’ can be subject to different regulatory approaches and shall be split to fit the portfolios definitions which include one of the following</w:t>
            </w:r>
            <w:r w:rsidR="001D22B1">
              <w:rPr>
                <w:rStyle w:val="InstructionsTabelleText"/>
                <w:rFonts w:ascii="Times New Roman" w:hAnsi="Times New Roman"/>
                <w:bCs w:val="0"/>
              </w:rPr>
              <w:t>:</w:t>
            </w:r>
          </w:p>
          <w:p w:rsidR="001D22B1" w:rsidRDefault="001D22B1" w:rsidP="001D22B1">
            <w:pPr>
              <w:pStyle w:val="InstructionsText"/>
              <w:rPr>
                <w:rStyle w:val="InstructionsTabelleText"/>
                <w:rFonts w:ascii="Times New Roman" w:hAnsi="Times New Roman"/>
                <w:bCs w:val="0"/>
              </w:rPr>
            </w:pPr>
            <w:r>
              <w:rPr>
                <w:rStyle w:val="InstructionsTabelleText"/>
                <w:rFonts w:ascii="Times New Roman" w:hAnsi="Times New Roman"/>
                <w:bCs w:val="0"/>
              </w:rPr>
              <w:t>(a) Foundation IRB Approach;</w:t>
            </w:r>
          </w:p>
          <w:p w:rsidR="001D22B1" w:rsidRDefault="001D22B1" w:rsidP="001D22B1">
            <w:pPr>
              <w:pStyle w:val="InstructionsText"/>
              <w:rPr>
                <w:rStyle w:val="InstructionsTabelleText"/>
                <w:rFonts w:ascii="Times New Roman" w:hAnsi="Times New Roman"/>
                <w:bCs w:val="0"/>
              </w:rPr>
            </w:pPr>
            <w:r>
              <w:rPr>
                <w:rStyle w:val="InstructionsTabelleText"/>
                <w:rFonts w:ascii="Times New Roman" w:hAnsi="Times New Roman"/>
                <w:bCs w:val="0"/>
              </w:rPr>
              <w:t>(b) Advanced IRB Approach;</w:t>
            </w:r>
          </w:p>
          <w:p w:rsidR="001D22B1" w:rsidRDefault="001D22B1" w:rsidP="001D22B1">
            <w:pPr>
              <w:pStyle w:val="InstructionsText"/>
              <w:rPr>
                <w:rStyle w:val="InstructionsTabelleText"/>
                <w:rFonts w:ascii="Times New Roman" w:hAnsi="Times New Roman"/>
                <w:bCs w:val="0"/>
              </w:rPr>
            </w:pPr>
            <w:r>
              <w:rPr>
                <w:rStyle w:val="InstructionsTabelleText"/>
                <w:rFonts w:ascii="Times New Roman" w:hAnsi="Times New Roman"/>
                <w:bCs w:val="0"/>
              </w:rPr>
              <w:t>(c) Specialized lending slotting criteria.</w:t>
            </w:r>
          </w:p>
          <w:p w:rsidR="001D22B1" w:rsidRDefault="001D22B1" w:rsidP="001D22B1">
            <w:pPr>
              <w:pStyle w:val="InstructionsText"/>
              <w:rPr>
                <w:rStyle w:val="InstructionsTabelleText"/>
                <w:rFonts w:ascii="Times New Roman" w:hAnsi="Times New Roman"/>
                <w:bCs w:val="0"/>
              </w:rPr>
            </w:pPr>
            <w:r>
              <w:rPr>
                <w:rStyle w:val="InstructionsTabelleText"/>
                <w:rFonts w:ascii="Times New Roman" w:hAnsi="Times New Roman"/>
                <w:bCs w:val="0"/>
              </w:rPr>
              <w:t>Portfolios for the exposure class ‘Retail’ are defined with the regulatory approach ‘Advanced IRB Approach’.</w:t>
            </w:r>
          </w:p>
          <w:p w:rsidR="001D22B1" w:rsidRPr="000F30A6" w:rsidRDefault="001D22B1" w:rsidP="001D22B1">
            <w:pPr>
              <w:pStyle w:val="InstructionsText"/>
              <w:rPr>
                <w:rStyle w:val="FormatvorlageInstructionsTabelleText"/>
                <w:rFonts w:ascii="Times New Roman" w:hAnsi="Times New Roman"/>
              </w:rPr>
            </w:pPr>
          </w:p>
        </w:tc>
      </w:tr>
      <w:tr w:rsidR="00993BB1" w:rsidRPr="000F30A6" w:rsidTr="00372729">
        <w:tc>
          <w:tcPr>
            <w:tcW w:w="701" w:type="dxa"/>
          </w:tcPr>
          <w:p w:rsidR="00993BB1" w:rsidRPr="000F30A6" w:rsidRDefault="00E15BDA" w:rsidP="00372729">
            <w:pPr>
              <w:pStyle w:val="InstructionsText"/>
              <w:rPr>
                <w:rStyle w:val="FormatvorlageInstructionsTabelleText"/>
                <w:rFonts w:ascii="Times New Roman" w:hAnsi="Times New Roman"/>
              </w:rPr>
            </w:pPr>
            <w:r>
              <w:rPr>
                <w:rStyle w:val="InstructionsTabelleText"/>
                <w:rFonts w:ascii="Times New Roman" w:hAnsi="Times New Roman"/>
                <w:bCs w:val="0"/>
              </w:rPr>
              <w:t>050</w:t>
            </w:r>
          </w:p>
        </w:tc>
        <w:tc>
          <w:tcPr>
            <w:tcW w:w="1851" w:type="dxa"/>
          </w:tcPr>
          <w:p w:rsidR="00993BB1" w:rsidRPr="000F30A6" w:rsidRDefault="00993BB1" w:rsidP="0037272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Geographical area</w:t>
            </w:r>
          </w:p>
        </w:tc>
        <w:tc>
          <w:tcPr>
            <w:tcW w:w="2126" w:type="dxa"/>
          </w:tcPr>
          <w:p w:rsidR="00993BB1" w:rsidRPr="000F30A6" w:rsidRDefault="00993BB1" w:rsidP="00372729">
            <w:pPr>
              <w:pStyle w:val="InstructionsText"/>
              <w:rPr>
                <w:rStyle w:val="FormatvorlageInstructionsTabelleText"/>
                <w:rFonts w:ascii="Times New Roman" w:hAnsi="Times New Roman"/>
              </w:rPr>
            </w:pPr>
          </w:p>
        </w:tc>
        <w:tc>
          <w:tcPr>
            <w:tcW w:w="9639" w:type="dxa"/>
          </w:tcPr>
          <w:p w:rsidR="00993BB1" w:rsidRPr="000F30A6" w:rsidRDefault="00993BB1" w:rsidP="00372729">
            <w:pPr>
              <w:pStyle w:val="InstructionsText"/>
              <w:rPr>
                <w:rStyle w:val="FormatvorlageInstructionsTabelleText"/>
                <w:rFonts w:ascii="Times New Roman" w:hAnsi="Times New Roman"/>
              </w:rPr>
            </w:pPr>
            <w:r w:rsidRPr="000F30A6">
              <w:rPr>
                <w:rStyle w:val="InstructionsTabelleText"/>
                <w:rFonts w:ascii="Times New Roman" w:hAnsi="Times New Roman"/>
                <w:bCs w:val="0"/>
              </w:rPr>
              <w:t xml:space="preserve">The ISO Code of the country of residence of the counterparty. </w:t>
            </w:r>
            <w:r w:rsidRPr="000F30A6">
              <w:rPr>
                <w:rStyle w:val="FormatvorlageInstructionsTabelleText"/>
                <w:rFonts w:ascii="Times New Roman" w:hAnsi="Times New Roman"/>
              </w:rPr>
              <w:t>For the ‘Retail – secured by real estate SME’ and ‘Retail – secured by real estate non SME’ portfolios, it is the location of the collateral.</w:t>
            </w:r>
          </w:p>
          <w:p w:rsidR="00993BB1" w:rsidRPr="000F30A6" w:rsidRDefault="00993BB1" w:rsidP="00372729">
            <w:pPr>
              <w:pStyle w:val="InstructionsText"/>
              <w:numPr>
                <w:ilvl w:val="0"/>
                <w:numId w:val="30"/>
              </w:numPr>
              <w:rPr>
                <w:rStyle w:val="FormatvorlageInstructionsTabelleText"/>
                <w:rFonts w:ascii="Times New Roman" w:hAnsi="Times New Roman"/>
              </w:rPr>
            </w:pPr>
          </w:p>
        </w:tc>
      </w:tr>
      <w:tr w:rsidR="00993BB1" w:rsidRPr="000F30A6" w:rsidTr="00372729">
        <w:tc>
          <w:tcPr>
            <w:tcW w:w="701" w:type="dxa"/>
          </w:tcPr>
          <w:p w:rsidR="00993BB1" w:rsidRPr="000F30A6" w:rsidRDefault="00E15BDA" w:rsidP="00372729">
            <w:pPr>
              <w:pStyle w:val="InstructionsText"/>
              <w:rPr>
                <w:rStyle w:val="FormatvorlageInstructionsTabelleText"/>
                <w:rFonts w:ascii="Times New Roman" w:hAnsi="Times New Roman"/>
              </w:rPr>
            </w:pPr>
            <w:r>
              <w:rPr>
                <w:rStyle w:val="InstructionsTabelleText"/>
                <w:rFonts w:ascii="Times New Roman" w:hAnsi="Times New Roman"/>
                <w:bCs w:val="0"/>
              </w:rPr>
              <w:t>060</w:t>
            </w:r>
          </w:p>
        </w:tc>
        <w:tc>
          <w:tcPr>
            <w:tcW w:w="1851" w:type="dxa"/>
          </w:tcPr>
          <w:p w:rsidR="00993BB1" w:rsidRPr="000F30A6" w:rsidRDefault="00993BB1" w:rsidP="0037272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Rating</w:t>
            </w:r>
          </w:p>
        </w:tc>
        <w:tc>
          <w:tcPr>
            <w:tcW w:w="2126" w:type="dxa"/>
          </w:tcPr>
          <w:p w:rsidR="00993BB1" w:rsidRPr="000F30A6" w:rsidRDefault="00993BB1" w:rsidP="00372729">
            <w:pPr>
              <w:pStyle w:val="InstructionsText"/>
              <w:rPr>
                <w:rStyle w:val="FormatvorlageInstructionsTabelleText"/>
                <w:rFonts w:ascii="Times New Roman" w:hAnsi="Times New Roman"/>
              </w:rPr>
            </w:pPr>
          </w:p>
        </w:tc>
        <w:tc>
          <w:tcPr>
            <w:tcW w:w="9639" w:type="dxa"/>
          </w:tcPr>
          <w:p w:rsidR="00993BB1" w:rsidRDefault="00993BB1" w:rsidP="0037272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 xml:space="preserve">The rank of the internal rating grade applied by the institution from lowest risk to highest risk excluding defaults with PD corresponding to 100%. It takes values from Rating 1 to Rating 30 or Not applicable. Where the rating is not used to define a portfolio in Annex I, ‘Not applicable’ is used instead. </w:t>
            </w:r>
          </w:p>
          <w:p w:rsidR="00993BB1" w:rsidRPr="00EA201D" w:rsidRDefault="00993BB1" w:rsidP="00372729">
            <w:pPr>
              <w:spacing w:before="0" w:after="0"/>
              <w:ind w:left="33"/>
              <w:rPr>
                <w:rFonts w:ascii="Times New Roman" w:hAnsi="Times New Roman"/>
                <w:szCs w:val="20"/>
                <w:lang w:eastAsia="de-DE"/>
              </w:rPr>
            </w:pPr>
            <w:r w:rsidRPr="00EA201D">
              <w:rPr>
                <w:rFonts w:ascii="Times New Roman" w:hAnsi="Times New Roman"/>
                <w:szCs w:val="20"/>
                <w:lang w:eastAsia="de-DE"/>
              </w:rPr>
              <w:t>It is neither intended nor desirable to have a supervisory master scale. If the reporting institution applies a unique rating system or is able to report according to an internal master scale, this scale shall be used. Otherwise, the different rating systems shall be merged and ordered according to the following criteria:</w:t>
            </w:r>
          </w:p>
          <w:p w:rsidR="00993BB1" w:rsidRPr="00EA201D" w:rsidRDefault="00993BB1" w:rsidP="00372729">
            <w:pPr>
              <w:pStyle w:val="ListParagraph"/>
              <w:numPr>
                <w:ilvl w:val="0"/>
                <w:numId w:val="37"/>
              </w:numPr>
              <w:spacing w:before="0" w:after="0"/>
              <w:rPr>
                <w:rFonts w:ascii="Times New Roman" w:hAnsi="Times New Roman"/>
                <w:szCs w:val="20"/>
                <w:lang w:eastAsia="de-DE"/>
              </w:rPr>
            </w:pPr>
            <w:r w:rsidRPr="00EA201D">
              <w:rPr>
                <w:rFonts w:ascii="Times New Roman" w:hAnsi="Times New Roman"/>
                <w:szCs w:val="20"/>
                <w:lang w:eastAsia="de-DE"/>
              </w:rPr>
              <w:t>Obligor grades of the different rating systems shall be pooled and ordered from the lower PD assigned to each obligor grade to the higher;</w:t>
            </w:r>
          </w:p>
          <w:p w:rsidR="00993BB1" w:rsidRPr="00EA201D" w:rsidRDefault="00993BB1" w:rsidP="00372729">
            <w:pPr>
              <w:pStyle w:val="ListParagraph"/>
              <w:numPr>
                <w:ilvl w:val="0"/>
                <w:numId w:val="37"/>
              </w:numPr>
              <w:spacing w:before="0" w:after="0"/>
              <w:rPr>
                <w:rFonts w:ascii="Times New Roman" w:hAnsi="Times New Roman"/>
                <w:szCs w:val="20"/>
                <w:lang w:eastAsia="de-DE"/>
              </w:rPr>
            </w:pPr>
            <w:r w:rsidRPr="00EA201D">
              <w:rPr>
                <w:rFonts w:ascii="Times New Roman" w:hAnsi="Times New Roman"/>
                <w:szCs w:val="20"/>
                <w:lang w:eastAsia="de-DE"/>
              </w:rPr>
              <w:t>where the institution uses a large number of grades or pools, a reduced number of grades or pools to be reported may be agreed with the competent authorities.</w:t>
            </w:r>
          </w:p>
          <w:p w:rsidR="00993BB1" w:rsidRPr="000F30A6" w:rsidRDefault="00993BB1" w:rsidP="00372729">
            <w:pPr>
              <w:pStyle w:val="InstructionsText"/>
              <w:rPr>
                <w:rStyle w:val="FormatvorlageInstructionsTabelleText"/>
                <w:rFonts w:ascii="Times New Roman" w:hAnsi="Times New Roman"/>
              </w:rPr>
            </w:pPr>
          </w:p>
        </w:tc>
      </w:tr>
      <w:tr w:rsidR="001D22B1" w:rsidRPr="000F30A6" w:rsidTr="00491F92">
        <w:tc>
          <w:tcPr>
            <w:tcW w:w="701" w:type="dxa"/>
          </w:tcPr>
          <w:p w:rsidR="001D22B1" w:rsidRPr="000F30A6" w:rsidRDefault="00E15BDA" w:rsidP="000876A9">
            <w:pPr>
              <w:pStyle w:val="InstructionsText"/>
              <w:rPr>
                <w:rStyle w:val="FormatvorlageInstructionsTabelleText"/>
                <w:rFonts w:ascii="Times New Roman" w:hAnsi="Times New Roman"/>
              </w:rPr>
            </w:pPr>
            <w:r>
              <w:rPr>
                <w:rStyle w:val="InstructionsTabelleText"/>
                <w:rFonts w:ascii="Times New Roman" w:hAnsi="Times New Roman"/>
                <w:bCs w:val="0"/>
              </w:rPr>
              <w:t>070</w:t>
            </w:r>
          </w:p>
        </w:tc>
        <w:tc>
          <w:tcPr>
            <w:tcW w:w="1851" w:type="dxa"/>
          </w:tcPr>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Exposure class</w:t>
            </w:r>
          </w:p>
        </w:tc>
        <w:tc>
          <w:tcPr>
            <w:tcW w:w="2126" w:type="dxa"/>
          </w:tcPr>
          <w:p w:rsidR="001D22B1" w:rsidRPr="000F30A6" w:rsidRDefault="001D22B1" w:rsidP="0000763F">
            <w:pPr>
              <w:pStyle w:val="InstructionsText"/>
              <w:rPr>
                <w:rStyle w:val="FormatvorlageInstructionsTabelleText"/>
                <w:rFonts w:ascii="Times New Roman" w:hAnsi="Times New Roman"/>
              </w:rPr>
            </w:pPr>
          </w:p>
        </w:tc>
        <w:tc>
          <w:tcPr>
            <w:tcW w:w="9639" w:type="dxa"/>
          </w:tcPr>
          <w:p w:rsidR="001D22B1"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Each portfolio is assigned to one or several of the following exposure classes:</w:t>
            </w:r>
          </w:p>
          <w:p w:rsidR="001D22B1"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t>(a) Corporate</w:t>
            </w:r>
          </w:p>
          <w:p w:rsidR="001D22B1" w:rsidRPr="000F30A6"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(a.1) </w:t>
            </w:r>
            <w:r w:rsidRPr="000F30A6">
              <w:rPr>
                <w:rStyle w:val="FormatvorlageInstructionsTabelleText"/>
                <w:rFonts w:ascii="Times New Roman" w:hAnsi="Times New Roman"/>
              </w:rPr>
              <w:t>Corporate – SME;</w:t>
            </w:r>
          </w:p>
          <w:p w:rsidR="001D22B1"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(a.2) </w:t>
            </w:r>
            <w:r w:rsidRPr="000F30A6">
              <w:rPr>
                <w:rStyle w:val="FormatvorlageInstructionsTabelleText"/>
                <w:rFonts w:ascii="Times New Roman" w:hAnsi="Times New Roman"/>
              </w:rPr>
              <w:t xml:space="preserve">Corporate – </w:t>
            </w:r>
            <w:r>
              <w:rPr>
                <w:rStyle w:val="FormatvorlageInstructionsTabelleText"/>
                <w:rFonts w:ascii="Times New Roman" w:hAnsi="Times New Roman"/>
              </w:rPr>
              <w:t>No SME</w:t>
            </w:r>
            <w:r w:rsidRPr="000F30A6">
              <w:rPr>
                <w:rStyle w:val="FormatvorlageInstructionsTabelleText"/>
                <w:rFonts w:ascii="Times New Roman" w:hAnsi="Times New Roman"/>
              </w:rPr>
              <w:t>;</w:t>
            </w:r>
          </w:p>
          <w:p w:rsidR="001D22B1"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t>(b) Retail</w:t>
            </w:r>
          </w:p>
          <w:p w:rsidR="001D22B1"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t>(b.1) Retail – SME;</w:t>
            </w:r>
          </w:p>
          <w:p w:rsidR="001D22B1"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(b.1.1) </w:t>
            </w:r>
            <w:r w:rsidRPr="000F30A6">
              <w:rPr>
                <w:rStyle w:val="FormatvorlageInstructionsTabelleText"/>
                <w:rFonts w:ascii="Times New Roman" w:hAnsi="Times New Roman"/>
              </w:rPr>
              <w:t xml:space="preserve">Retail – </w:t>
            </w:r>
            <w:r>
              <w:rPr>
                <w:rStyle w:val="FormatvorlageInstructionsTabelleText"/>
                <w:rFonts w:ascii="Times New Roman" w:hAnsi="Times New Roman"/>
              </w:rPr>
              <w:t xml:space="preserve">SME - </w:t>
            </w:r>
            <w:r w:rsidRPr="000F30A6">
              <w:rPr>
                <w:rStyle w:val="FormatvorlageInstructionsTabelleText"/>
                <w:rFonts w:ascii="Times New Roman" w:hAnsi="Times New Roman"/>
              </w:rPr>
              <w:t>Secured by real estate;</w:t>
            </w:r>
          </w:p>
          <w:p w:rsidR="001D22B1"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lastRenderedPageBreak/>
              <w:t xml:space="preserve">(b.1.2) </w:t>
            </w:r>
            <w:r w:rsidRPr="000F30A6">
              <w:rPr>
                <w:rStyle w:val="FormatvorlageInstructionsTabelleText"/>
                <w:rFonts w:ascii="Times New Roman" w:hAnsi="Times New Roman"/>
              </w:rPr>
              <w:t>Retail –</w:t>
            </w:r>
            <w:r>
              <w:rPr>
                <w:rStyle w:val="FormatvorlageInstructionsTabelleText"/>
                <w:rFonts w:ascii="Times New Roman" w:hAnsi="Times New Roman"/>
              </w:rPr>
              <w:t xml:space="preserve"> </w:t>
            </w:r>
            <w:r w:rsidRPr="000F30A6">
              <w:rPr>
                <w:rStyle w:val="FormatvorlageInstructionsTabelleText"/>
                <w:rFonts w:ascii="Times New Roman" w:hAnsi="Times New Roman"/>
              </w:rPr>
              <w:t>SME</w:t>
            </w:r>
            <w:r>
              <w:rPr>
                <w:rStyle w:val="FormatvorlageInstructionsTabelleText"/>
                <w:rFonts w:ascii="Times New Roman" w:hAnsi="Times New Roman"/>
              </w:rPr>
              <w:t xml:space="preserve"> - Other</w:t>
            </w:r>
            <w:r w:rsidRPr="000F30A6">
              <w:rPr>
                <w:rStyle w:val="FormatvorlageInstructionsTabelleText"/>
                <w:rFonts w:ascii="Times New Roman" w:hAnsi="Times New Roman"/>
              </w:rPr>
              <w:t>;</w:t>
            </w:r>
          </w:p>
          <w:p w:rsidR="001D22B1"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t>(b.2) Retail – No SME</w:t>
            </w:r>
          </w:p>
          <w:p w:rsidR="001D22B1" w:rsidRPr="000F30A6"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(b.2.1) </w:t>
            </w:r>
            <w:r w:rsidRPr="000F30A6">
              <w:rPr>
                <w:rStyle w:val="FormatvorlageInstructionsTabelleText"/>
                <w:rFonts w:ascii="Times New Roman" w:hAnsi="Times New Roman"/>
              </w:rPr>
              <w:t>Retail –</w:t>
            </w:r>
            <w:r>
              <w:rPr>
                <w:rStyle w:val="FormatvorlageInstructionsTabelleText"/>
                <w:rFonts w:ascii="Times New Roman" w:hAnsi="Times New Roman"/>
              </w:rPr>
              <w:t xml:space="preserve"> No</w:t>
            </w:r>
            <w:r w:rsidRPr="000F30A6">
              <w:rPr>
                <w:rStyle w:val="FormatvorlageInstructionsTabelleText"/>
                <w:rFonts w:ascii="Times New Roman" w:hAnsi="Times New Roman"/>
              </w:rPr>
              <w:t xml:space="preserve"> SME</w:t>
            </w:r>
            <w:r>
              <w:rPr>
                <w:rStyle w:val="FormatvorlageInstructionsTabelleText"/>
                <w:rFonts w:ascii="Times New Roman" w:hAnsi="Times New Roman"/>
              </w:rPr>
              <w:t xml:space="preserve"> - Other</w:t>
            </w:r>
            <w:r w:rsidRPr="000F30A6">
              <w:rPr>
                <w:rStyle w:val="FormatvorlageInstructionsTabelleText"/>
                <w:rFonts w:ascii="Times New Roman" w:hAnsi="Times New Roman"/>
              </w:rPr>
              <w:t>;</w:t>
            </w:r>
          </w:p>
          <w:p w:rsidR="001D22B1" w:rsidRPr="000F30A6"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(b.2.2) </w:t>
            </w:r>
            <w:r w:rsidRPr="000F30A6">
              <w:rPr>
                <w:rStyle w:val="FormatvorlageInstructionsTabelleText"/>
                <w:rFonts w:ascii="Times New Roman" w:hAnsi="Times New Roman"/>
              </w:rPr>
              <w:t xml:space="preserve">Retail – </w:t>
            </w:r>
            <w:r>
              <w:rPr>
                <w:rStyle w:val="FormatvorlageInstructionsTabelleText"/>
                <w:rFonts w:ascii="Times New Roman" w:hAnsi="Times New Roman"/>
              </w:rPr>
              <w:t xml:space="preserve">No SME - </w:t>
            </w:r>
            <w:r w:rsidRPr="000F30A6">
              <w:rPr>
                <w:rStyle w:val="FormatvorlageInstructionsTabelleText"/>
                <w:rFonts w:ascii="Times New Roman" w:hAnsi="Times New Roman"/>
              </w:rPr>
              <w:t>Secured by real estate;</w:t>
            </w:r>
          </w:p>
          <w:p w:rsidR="001D22B1" w:rsidRPr="000F30A6"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(b.3) </w:t>
            </w:r>
            <w:r w:rsidRPr="000F30A6">
              <w:rPr>
                <w:rStyle w:val="FormatvorlageInstructionsTabelleText"/>
                <w:rFonts w:ascii="Times New Roman" w:hAnsi="Times New Roman"/>
              </w:rPr>
              <w:t>Retail – Qualifying revolving;</w:t>
            </w:r>
          </w:p>
          <w:p w:rsidR="001D22B1" w:rsidRDefault="001D22B1" w:rsidP="006D70C8">
            <w:pPr>
              <w:pStyle w:val="InstructionsText"/>
              <w:rPr>
                <w:rStyle w:val="FormatvorlageInstructionsTabelleText"/>
                <w:rFonts w:ascii="Times New Roman" w:hAnsi="Times New Roman"/>
              </w:rPr>
            </w:pPr>
            <w:r>
              <w:rPr>
                <w:rStyle w:val="FormatvorlageInstructionsTabelleText"/>
                <w:rFonts w:ascii="Times New Roman" w:hAnsi="Times New Roman"/>
              </w:rPr>
              <w:t xml:space="preserve">(c) </w:t>
            </w:r>
            <w:r w:rsidRPr="000F30A6">
              <w:rPr>
                <w:rStyle w:val="FormatvorlageInstructionsTabelleText"/>
                <w:rFonts w:ascii="Times New Roman" w:hAnsi="Times New Roman"/>
              </w:rPr>
              <w:t>Not applicable.</w:t>
            </w:r>
          </w:p>
          <w:p w:rsidR="001D22B1" w:rsidRPr="000F30A6" w:rsidRDefault="001D22B1">
            <w:pPr>
              <w:pStyle w:val="InstructionsText"/>
              <w:rPr>
                <w:rStyle w:val="FormatvorlageInstructionsTabelleText"/>
                <w:rFonts w:ascii="Times New Roman" w:hAnsi="Times New Roman"/>
              </w:rPr>
            </w:pPr>
          </w:p>
          <w:p w:rsidR="001D22B1" w:rsidRPr="000F30A6" w:rsidRDefault="001D22B1">
            <w:pPr>
              <w:pStyle w:val="InstructionsText"/>
              <w:rPr>
                <w:rStyle w:val="FormatvorlageInstructionsTabelleText"/>
                <w:rFonts w:ascii="Times New Roman" w:hAnsi="Times New Roman"/>
              </w:rPr>
            </w:pPr>
          </w:p>
        </w:tc>
      </w:tr>
      <w:tr w:rsidR="00993BB1" w:rsidRPr="000F30A6" w:rsidTr="00372729">
        <w:tc>
          <w:tcPr>
            <w:tcW w:w="701" w:type="dxa"/>
          </w:tcPr>
          <w:p w:rsidR="00993BB1" w:rsidRPr="000F30A6" w:rsidRDefault="00E15BDA" w:rsidP="00372729">
            <w:pPr>
              <w:pStyle w:val="InstructionsText"/>
              <w:rPr>
                <w:rStyle w:val="FormatvorlageInstructionsTabelleText"/>
                <w:rFonts w:ascii="Times New Roman" w:hAnsi="Times New Roman"/>
              </w:rPr>
            </w:pPr>
            <w:r>
              <w:rPr>
                <w:rStyle w:val="FormatvorlageInstructionsTabelleText"/>
                <w:rFonts w:ascii="Times New Roman" w:hAnsi="Times New Roman"/>
              </w:rPr>
              <w:lastRenderedPageBreak/>
              <w:t>080</w:t>
            </w:r>
          </w:p>
        </w:tc>
        <w:tc>
          <w:tcPr>
            <w:tcW w:w="1851" w:type="dxa"/>
          </w:tcPr>
          <w:p w:rsidR="00993BB1" w:rsidRPr="000F30A6" w:rsidRDefault="00993BB1" w:rsidP="0037272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Sector of counterparty</w:t>
            </w:r>
          </w:p>
        </w:tc>
        <w:tc>
          <w:tcPr>
            <w:tcW w:w="2126" w:type="dxa"/>
          </w:tcPr>
          <w:p w:rsidR="00993BB1" w:rsidRPr="000F30A6" w:rsidRDefault="00993BB1" w:rsidP="00372729">
            <w:pPr>
              <w:pStyle w:val="InstructionsText"/>
              <w:rPr>
                <w:rStyle w:val="FormatvorlageInstructionsTabelleText"/>
                <w:rFonts w:ascii="Times New Roman" w:hAnsi="Times New Roman"/>
              </w:rPr>
            </w:pPr>
          </w:p>
        </w:tc>
        <w:tc>
          <w:tcPr>
            <w:tcW w:w="9639" w:type="dxa"/>
          </w:tcPr>
          <w:p w:rsidR="00993BB1" w:rsidRPr="000F30A6" w:rsidRDefault="00993BB1" w:rsidP="0037272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Each counterparty is assigned to one of the following FINREP-based economic sector classes:</w:t>
            </w:r>
          </w:p>
          <w:p w:rsidR="00993BB1" w:rsidRPr="000F30A6" w:rsidRDefault="00993BB1" w:rsidP="0037272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Other financial corporations;</w:t>
            </w:r>
          </w:p>
          <w:p w:rsidR="00993BB1" w:rsidRPr="000F30A6" w:rsidRDefault="00993BB1" w:rsidP="0037272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Non-financial corporations;</w:t>
            </w:r>
          </w:p>
          <w:p w:rsidR="00993BB1" w:rsidRPr="000F30A6" w:rsidRDefault="00993BB1" w:rsidP="0037272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Households;</w:t>
            </w:r>
          </w:p>
          <w:p w:rsidR="00993BB1" w:rsidRPr="000F30A6" w:rsidRDefault="00993BB1" w:rsidP="0037272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(d) Not applicable.</w:t>
            </w:r>
          </w:p>
        </w:tc>
      </w:tr>
      <w:tr w:rsidR="001D22B1" w:rsidRPr="000F30A6" w:rsidTr="00491F92">
        <w:tc>
          <w:tcPr>
            <w:tcW w:w="701" w:type="dxa"/>
          </w:tcPr>
          <w:p w:rsidR="001D22B1" w:rsidRPr="000F30A6" w:rsidRDefault="00E15BDA" w:rsidP="001D22B1">
            <w:pPr>
              <w:pStyle w:val="InstructionsText"/>
              <w:rPr>
                <w:rStyle w:val="FormatvorlageInstructionsTabelleText"/>
                <w:rFonts w:ascii="Times New Roman" w:hAnsi="Times New Roman"/>
              </w:rPr>
            </w:pPr>
            <w:r>
              <w:rPr>
                <w:rStyle w:val="InstructionsTabelleText"/>
                <w:rFonts w:ascii="Times New Roman" w:hAnsi="Times New Roman"/>
                <w:bCs w:val="0"/>
              </w:rPr>
              <w:t>090</w:t>
            </w:r>
          </w:p>
        </w:tc>
        <w:tc>
          <w:tcPr>
            <w:tcW w:w="1851" w:type="dxa"/>
          </w:tcPr>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Default status</w:t>
            </w:r>
          </w:p>
        </w:tc>
        <w:tc>
          <w:tcPr>
            <w:tcW w:w="2126" w:type="dxa"/>
          </w:tcPr>
          <w:p w:rsidR="001D22B1" w:rsidRPr="000F30A6" w:rsidRDefault="001D22B1" w:rsidP="005B5385">
            <w:pPr>
              <w:pStyle w:val="InstructionsText"/>
              <w:rPr>
                <w:rStyle w:val="FormatvorlageInstructionsTabelleText"/>
                <w:rFonts w:ascii="Times New Roman" w:hAnsi="Times New Roman"/>
              </w:rPr>
            </w:pPr>
          </w:p>
        </w:tc>
        <w:tc>
          <w:tcPr>
            <w:tcW w:w="9639" w:type="dxa"/>
          </w:tcPr>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default status is one of the following:</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Defaulted: Those are the exposures assigned to the last rating grade/s with a PD of 100 %;</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Non-defaulted: Those are the exposures assigned to rating grades with a PD lower than 100%.</w:t>
            </w:r>
          </w:p>
        </w:tc>
      </w:tr>
      <w:tr w:rsidR="001D22B1" w:rsidRPr="000F30A6" w:rsidTr="00491F92">
        <w:tc>
          <w:tcPr>
            <w:tcW w:w="701" w:type="dxa"/>
          </w:tcPr>
          <w:p w:rsidR="001D22B1" w:rsidRPr="000F30A6" w:rsidRDefault="00E15BDA" w:rsidP="001D22B1">
            <w:pPr>
              <w:pStyle w:val="InstructionsText"/>
              <w:rPr>
                <w:rStyle w:val="FormatvorlageInstructionsTabelleText"/>
                <w:rFonts w:ascii="Times New Roman" w:hAnsi="Times New Roman"/>
              </w:rPr>
            </w:pPr>
            <w:r>
              <w:rPr>
                <w:rStyle w:val="InstructionsTabelleText"/>
                <w:rFonts w:ascii="Times New Roman" w:hAnsi="Times New Roman"/>
                <w:bCs w:val="0"/>
              </w:rPr>
              <w:t>100</w:t>
            </w:r>
          </w:p>
        </w:tc>
        <w:tc>
          <w:tcPr>
            <w:tcW w:w="1851" w:type="dxa"/>
          </w:tcPr>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Type of facility</w:t>
            </w:r>
          </w:p>
        </w:tc>
        <w:tc>
          <w:tcPr>
            <w:tcW w:w="2126" w:type="dxa"/>
          </w:tcPr>
          <w:p w:rsidR="001D22B1" w:rsidRPr="000F30A6" w:rsidRDefault="001D22B1" w:rsidP="005B5385">
            <w:pPr>
              <w:pStyle w:val="InstructionsText"/>
              <w:rPr>
                <w:rStyle w:val="FormatvorlageInstructionsTabelleText"/>
                <w:rFonts w:ascii="Times New Roman" w:hAnsi="Times New Roman"/>
              </w:rPr>
            </w:pPr>
          </w:p>
        </w:tc>
        <w:tc>
          <w:tcPr>
            <w:tcW w:w="9639" w:type="dxa"/>
          </w:tcPr>
          <w:p w:rsidR="00EB63CE" w:rsidRDefault="00EB63CE" w:rsidP="00EB63CE">
            <w:pPr>
              <w:pStyle w:val="InstructionsText"/>
              <w:rPr>
                <w:rStyle w:val="FormatvorlageInstructionsTabelleText"/>
                <w:rFonts w:ascii="Times New Roman" w:hAnsi="Times New Roman"/>
              </w:rPr>
            </w:pPr>
            <w:r w:rsidRPr="00EB63CE">
              <w:rPr>
                <w:rStyle w:val="FormatvorlageInstructionsTabelleText"/>
                <w:rFonts w:ascii="Times New Roman" w:hAnsi="Times New Roman"/>
              </w:rPr>
              <w:t>For the purpos</w:t>
            </w:r>
            <w:r>
              <w:rPr>
                <w:rStyle w:val="FormatvorlageInstructionsTabelleText"/>
                <w:rFonts w:ascii="Times New Roman" w:hAnsi="Times New Roman"/>
              </w:rPr>
              <w:t>e</w:t>
            </w:r>
            <w:r w:rsidRPr="00EB63CE">
              <w:rPr>
                <w:rStyle w:val="FormatvorlageInstructionsTabelleText"/>
                <w:rFonts w:ascii="Times New Roman" w:hAnsi="Times New Roman"/>
              </w:rPr>
              <w:t xml:space="preserve"> of </w:t>
            </w:r>
            <w:r>
              <w:rPr>
                <w:rStyle w:val="FormatvorlageInstructionsTabelleText"/>
                <w:rFonts w:ascii="Times New Roman" w:hAnsi="Times New Roman"/>
              </w:rPr>
              <w:t xml:space="preserve">mapping exposures to portfolios defined in Annex I, </w:t>
            </w:r>
            <w:r w:rsidRPr="00EB63CE">
              <w:rPr>
                <w:rStyle w:val="FormatvorlageInstructionsTabelleText"/>
                <w:rFonts w:ascii="Times New Roman" w:hAnsi="Times New Roman"/>
              </w:rPr>
              <w:t xml:space="preserve">exposures shall be split into parts according to the </w:t>
            </w:r>
            <w:r>
              <w:rPr>
                <w:rStyle w:val="FormatvorlageInstructionsTabelleText"/>
                <w:rFonts w:ascii="Times New Roman" w:hAnsi="Times New Roman"/>
              </w:rPr>
              <w:t>type of facility.</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type of facility is one of the following:</w:t>
            </w:r>
          </w:p>
          <w:p w:rsidR="001D22B1" w:rsidRPr="000F30A6" w:rsidRDefault="001D22B1"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Full risk (100%);</w:t>
            </w:r>
          </w:p>
          <w:p w:rsidR="001D22B1" w:rsidRPr="000F30A6" w:rsidRDefault="001D22B1"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Note issuance facility and revolving underwriting facility (Medium risk);</w:t>
            </w:r>
          </w:p>
          <w:p w:rsidR="001D22B1" w:rsidRPr="000F30A6" w:rsidRDefault="001D22B1"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Issued warranties and indemnities, guarantees, irrevocable stand-by letters of credit, documentary credit  and other medium risk off-balance sheet items (Medium risk): This refers to warranties and indemnities (including tender, performance, customs and tax bonds), guarantees , irrevocable standby letters of credit not having the character of credit substitutes and other medium risk off-balance sheet items;</w:t>
            </w:r>
          </w:p>
          <w:p w:rsidR="001D22B1" w:rsidRPr="000F30A6" w:rsidRDefault="001D22B1"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(d) Undrawn committed revolving credit facility (Medium- low risk): This refers to revolving lending commitments that are undrawn and that may not be cancelled unconditionally at any time without notice or that do not provide for automatic cancellation due to deterioration in a borrower’s creditworthiness;</w:t>
            </w:r>
          </w:p>
          <w:p w:rsidR="001D22B1" w:rsidRPr="000F30A6" w:rsidRDefault="001D22B1"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 Undrawn committed term credit facility (Medium-low risk): This refers to term lending commitments that are undrawn and that may not be cancelled unconditionally at any time without notice or that do not provide for automatic cancellation due to deterioration in a borrower’s creditworthiness;</w:t>
            </w:r>
          </w:p>
          <w:p w:rsidR="001D22B1" w:rsidRPr="000F30A6" w:rsidRDefault="001D22B1"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(f) Undrawn committed other credit facility (Medium-low risk): This refers to lending commitments, other than revolving and term, that are undrawn and that may not be cancelled unconditionally at any time without notice or that do not provide for automatic cancellation due to the deterioration in a borrower’s creditworthiness;</w:t>
            </w:r>
          </w:p>
          <w:p w:rsidR="001D22B1" w:rsidRPr="000F30A6" w:rsidRDefault="001D22B1"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(g) Issued short-term letters of credit and other medium-low risk off-balance sheet items (Medium-low risk);</w:t>
            </w:r>
          </w:p>
          <w:p w:rsidR="001D22B1" w:rsidRPr="000F30A6" w:rsidRDefault="001D22B1" w:rsidP="006B150E">
            <w:pPr>
              <w:pStyle w:val="InstructionsText"/>
              <w:rPr>
                <w:rStyle w:val="FormatvorlageInstructionsTabelleText"/>
                <w:rFonts w:ascii="Times New Roman" w:hAnsi="Times New Roman"/>
              </w:rPr>
            </w:pPr>
            <w:r>
              <w:rPr>
                <w:rStyle w:val="FormatvorlageInstructionsTabelleText"/>
                <w:rFonts w:ascii="Times New Roman" w:hAnsi="Times New Roman"/>
              </w:rPr>
              <w:t>(</w:t>
            </w:r>
            <w:r w:rsidRPr="000F30A6">
              <w:rPr>
                <w:rStyle w:val="FormatvorlageInstructionsTabelleText"/>
                <w:rFonts w:ascii="Times New Roman" w:hAnsi="Times New Roman"/>
              </w:rPr>
              <w:t>h) Undrawn uncommitted credit lines (Low risk): This refers to uncommitted lending facilities (advised and unadvised) that are undrawn and that may be cancelled unconditionally at any time without notice or that do provide for automatic cancellation due to deterioration in borrower’s creditworthiness;</w:t>
            </w:r>
          </w:p>
          <w:p w:rsidR="001D22B1" w:rsidRPr="000F30A6" w:rsidRDefault="001D22B1" w:rsidP="006B150E">
            <w:pPr>
              <w:pStyle w:val="InstructionsText"/>
              <w:rPr>
                <w:rStyle w:val="FormatvorlageInstructionsTabelleText"/>
                <w:rFonts w:ascii="Times New Roman" w:hAnsi="Times New Roman"/>
              </w:rPr>
            </w:pPr>
            <w:r>
              <w:rPr>
                <w:rStyle w:val="FormatvorlageInstructionsTabelleText"/>
                <w:rFonts w:ascii="Times New Roman" w:hAnsi="Times New Roman"/>
              </w:rPr>
              <w:t>(</w:t>
            </w:r>
            <w:r w:rsidRPr="000F30A6">
              <w:rPr>
                <w:rStyle w:val="FormatvorlageInstructionsTabelleText"/>
                <w:rFonts w:ascii="Times New Roman" w:hAnsi="Times New Roman"/>
              </w:rPr>
              <w:t xml:space="preserve">i) Undrawn purchase commitments for revolving purchased receivables and other low-risk off-balance sheet items </w:t>
            </w:r>
            <w:r w:rsidRPr="000F30A6">
              <w:rPr>
                <w:rStyle w:val="FormatvorlageInstructionsTabelleText"/>
                <w:rFonts w:ascii="Times New Roman" w:hAnsi="Times New Roman"/>
              </w:rPr>
              <w:lastRenderedPageBreak/>
              <w:t>(Low risk): Commitments that are able to be unconditionally cancelled or that effectively provide for automatic cancellation at any time by the institution without prior notice;</w:t>
            </w:r>
          </w:p>
          <w:p w:rsidR="001D22B1" w:rsidRPr="000F30A6" w:rsidRDefault="001D22B1" w:rsidP="006B150E">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(j) Drawn credit facility</w:t>
            </w:r>
            <w:r w:rsidR="00EB63CE">
              <w:rPr>
                <w:rStyle w:val="FormatvorlageInstructionsTabelleText"/>
                <w:rFonts w:ascii="Times New Roman" w:hAnsi="Times New Roman"/>
              </w:rPr>
              <w:t>: This refers to on-balance sheet exposures</w:t>
            </w:r>
            <w:r w:rsidRPr="000F30A6">
              <w:rPr>
                <w:rStyle w:val="FormatvorlageInstructionsTabelleText"/>
                <w:rFonts w:ascii="Times New Roman" w:hAnsi="Times New Roman"/>
              </w:rPr>
              <w:t>;</w:t>
            </w:r>
          </w:p>
          <w:p w:rsidR="001D22B1" w:rsidRPr="000F30A6" w:rsidRDefault="001D22B1" w:rsidP="00E805C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(k) Not applicable.</w:t>
            </w:r>
          </w:p>
        </w:tc>
      </w:tr>
      <w:tr w:rsidR="001D22B1" w:rsidRPr="000F30A6" w:rsidTr="00491F92">
        <w:tc>
          <w:tcPr>
            <w:tcW w:w="701" w:type="dxa"/>
          </w:tcPr>
          <w:p w:rsidR="001D22B1" w:rsidRPr="000F30A6" w:rsidRDefault="00E15BDA" w:rsidP="001D22B1">
            <w:pPr>
              <w:pStyle w:val="InstructionsText"/>
              <w:rPr>
                <w:rStyle w:val="FormatvorlageInstructionsTabelleText"/>
                <w:rFonts w:ascii="Times New Roman" w:hAnsi="Times New Roman"/>
              </w:rPr>
            </w:pPr>
            <w:r>
              <w:rPr>
                <w:rStyle w:val="InstructionsTabelleText"/>
                <w:rFonts w:ascii="Times New Roman" w:hAnsi="Times New Roman"/>
                <w:bCs w:val="0"/>
              </w:rPr>
              <w:lastRenderedPageBreak/>
              <w:t>110</w:t>
            </w:r>
          </w:p>
        </w:tc>
        <w:tc>
          <w:tcPr>
            <w:tcW w:w="1851" w:type="dxa"/>
          </w:tcPr>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Collateralisation status</w:t>
            </w:r>
          </w:p>
        </w:tc>
        <w:tc>
          <w:tcPr>
            <w:tcW w:w="2126" w:type="dxa"/>
          </w:tcPr>
          <w:p w:rsidR="001D22B1" w:rsidRPr="000F30A6" w:rsidRDefault="001D22B1" w:rsidP="00E100F9">
            <w:pPr>
              <w:rPr>
                <w:rStyle w:val="FormatvorlageInstructionsTabelleText"/>
                <w:rFonts w:ascii="Times New Roman" w:hAnsi="Times New Roman"/>
                <w:bCs w:val="0"/>
                <w:szCs w:val="20"/>
                <w:lang w:eastAsia="de-DE"/>
              </w:rPr>
            </w:pPr>
            <w:r w:rsidRPr="000F30A6">
              <w:rPr>
                <w:rStyle w:val="FormatvorlageInstructionsTabelleText"/>
                <w:rFonts w:ascii="Times New Roman" w:hAnsi="Times New Roman"/>
                <w:bCs w:val="0"/>
                <w:szCs w:val="20"/>
                <w:lang w:eastAsia="de-DE"/>
              </w:rPr>
              <w:t xml:space="preserve">Column 150 to 210 of </w:t>
            </w:r>
            <w:r w:rsidRPr="000F30A6">
              <w:rPr>
                <w:rStyle w:val="FormatvorlageInstructionsTabelleText"/>
                <w:rFonts w:ascii="Times New Roman" w:hAnsi="Times New Roman"/>
              </w:rPr>
              <w:t>template</w:t>
            </w:r>
            <w:r w:rsidRPr="000F30A6">
              <w:rPr>
                <w:rStyle w:val="FormatvorlageInstructionsTabelleText"/>
                <w:rFonts w:ascii="Times New Roman" w:hAnsi="Times New Roman"/>
                <w:bCs w:val="0"/>
                <w:szCs w:val="20"/>
                <w:lang w:eastAsia="de-DE"/>
              </w:rPr>
              <w:t xml:space="preserve"> 8.1 of Annex </w:t>
            </w:r>
            <w:r>
              <w:rPr>
                <w:rStyle w:val="FormatvorlageInstructionsTabelleText"/>
                <w:rFonts w:ascii="Times New Roman" w:hAnsi="Times New Roman"/>
                <w:bCs w:val="0"/>
                <w:szCs w:val="20"/>
                <w:lang w:eastAsia="de-DE"/>
              </w:rPr>
              <w:t>I</w:t>
            </w:r>
            <w:r w:rsidRPr="000F30A6">
              <w:rPr>
                <w:rStyle w:val="FormatvorlageInstructionsTabelleText"/>
                <w:rFonts w:ascii="Times New Roman" w:hAnsi="Times New Roman"/>
                <w:bCs w:val="0"/>
                <w:szCs w:val="20"/>
                <w:lang w:eastAsia="de-DE"/>
              </w:rPr>
              <w:t xml:space="preserve"> of </w:t>
            </w:r>
            <w:r w:rsidRPr="000F30A6">
              <w:rPr>
                <w:rStyle w:val="FormatvorlageInstructionsTabelleText"/>
                <w:rFonts w:ascii="Times New Roman" w:hAnsi="Times New Roman"/>
              </w:rPr>
              <w:t>Commission Implementing Regulation (EU) No 680/2014</w:t>
            </w:r>
          </w:p>
          <w:p w:rsidR="001D22B1" w:rsidRPr="000F30A6" w:rsidRDefault="001D22B1" w:rsidP="000876A9">
            <w:pPr>
              <w:pStyle w:val="InstructionsText"/>
              <w:rPr>
                <w:rStyle w:val="FormatvorlageInstructionsTabelleText"/>
                <w:rFonts w:ascii="Times New Roman" w:hAnsi="Times New Roman"/>
              </w:rPr>
            </w:pPr>
          </w:p>
        </w:tc>
        <w:tc>
          <w:tcPr>
            <w:tcW w:w="9639" w:type="dxa"/>
          </w:tcPr>
          <w:p w:rsidR="00EB63CE" w:rsidRDefault="00EB63CE" w:rsidP="005B5385">
            <w:pPr>
              <w:pStyle w:val="InstructionsText"/>
              <w:rPr>
                <w:rStyle w:val="FormatvorlageInstructionsTabelleText"/>
                <w:rFonts w:ascii="Times New Roman" w:hAnsi="Times New Roman"/>
              </w:rPr>
            </w:pPr>
            <w:r w:rsidRPr="00EB63CE">
              <w:rPr>
                <w:rStyle w:val="FormatvorlageInstructionsTabelleText"/>
                <w:rFonts w:ascii="Times New Roman" w:hAnsi="Times New Roman"/>
              </w:rPr>
              <w:t>For the purpos</w:t>
            </w:r>
            <w:r>
              <w:rPr>
                <w:rStyle w:val="FormatvorlageInstructionsTabelleText"/>
                <w:rFonts w:ascii="Times New Roman" w:hAnsi="Times New Roman"/>
              </w:rPr>
              <w:t>e</w:t>
            </w:r>
            <w:r w:rsidRPr="00EB63CE">
              <w:rPr>
                <w:rStyle w:val="FormatvorlageInstructionsTabelleText"/>
                <w:rFonts w:ascii="Times New Roman" w:hAnsi="Times New Roman"/>
              </w:rPr>
              <w:t xml:space="preserve"> of </w:t>
            </w:r>
            <w:r>
              <w:rPr>
                <w:rStyle w:val="FormatvorlageInstructionsTabelleText"/>
                <w:rFonts w:ascii="Times New Roman" w:hAnsi="Times New Roman"/>
              </w:rPr>
              <w:t xml:space="preserve">mapping exposures to portfolios defined in Annex I, </w:t>
            </w:r>
            <w:r w:rsidRPr="00EB63CE">
              <w:rPr>
                <w:rStyle w:val="FormatvorlageInstructionsTabelleText"/>
                <w:rFonts w:ascii="Times New Roman" w:hAnsi="Times New Roman"/>
              </w:rPr>
              <w:t>exposures shall be split into parts according to the collateralisation status</w:t>
            </w:r>
            <w:r>
              <w:rPr>
                <w:rStyle w:val="FormatvorlageInstructionsTabelleText"/>
                <w:rFonts w:ascii="Times New Roman" w:hAnsi="Times New Roman"/>
              </w:rPr>
              <w:t>.</w:t>
            </w:r>
          </w:p>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collateralisation status is one of the following:</w:t>
            </w:r>
          </w:p>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Exposures with credit protection;</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(a.1) Exposures with funded credit protection;</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(a.2) Exposures with unfunded credit protection;</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Exposures without credit protection;</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Not applicable.</w:t>
            </w:r>
          </w:p>
          <w:p w:rsidR="001D22B1" w:rsidRPr="000F30A6" w:rsidRDefault="001D22B1">
            <w:pPr>
              <w:pStyle w:val="InstructionsText"/>
              <w:rPr>
                <w:rStyle w:val="FormatvorlageInstructionsTabelleText"/>
                <w:rFonts w:ascii="Times New Roman" w:hAnsi="Times New Roman"/>
              </w:rPr>
            </w:pPr>
          </w:p>
        </w:tc>
      </w:tr>
      <w:tr w:rsidR="00993BB1" w:rsidRPr="000F30A6" w:rsidTr="00372729">
        <w:tc>
          <w:tcPr>
            <w:tcW w:w="701" w:type="dxa"/>
          </w:tcPr>
          <w:p w:rsidR="00993BB1" w:rsidRPr="000F30A6" w:rsidRDefault="00E15BDA" w:rsidP="00372729">
            <w:pPr>
              <w:pStyle w:val="InstructionsText"/>
              <w:rPr>
                <w:rStyle w:val="FormatvorlageInstructionsTabelleText"/>
                <w:rFonts w:ascii="Times New Roman" w:hAnsi="Times New Roman"/>
              </w:rPr>
            </w:pPr>
            <w:r>
              <w:rPr>
                <w:rStyle w:val="FormatvorlageInstructionsTabelleText"/>
                <w:rFonts w:ascii="Times New Roman" w:hAnsi="Times New Roman"/>
              </w:rPr>
              <w:t>120</w:t>
            </w:r>
          </w:p>
        </w:tc>
        <w:tc>
          <w:tcPr>
            <w:tcW w:w="1851" w:type="dxa"/>
          </w:tcPr>
          <w:p w:rsidR="00993BB1" w:rsidRPr="000F30A6" w:rsidRDefault="00993BB1" w:rsidP="0037272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Collateral type</w:t>
            </w:r>
          </w:p>
        </w:tc>
        <w:tc>
          <w:tcPr>
            <w:tcW w:w="2126" w:type="dxa"/>
          </w:tcPr>
          <w:p w:rsidR="00993BB1" w:rsidRPr="000F30A6" w:rsidRDefault="00993BB1" w:rsidP="00372729">
            <w:pPr>
              <w:pStyle w:val="InstructionsText"/>
              <w:rPr>
                <w:rStyle w:val="FormatvorlageInstructionsTabelleText"/>
                <w:rFonts w:ascii="Times New Roman" w:hAnsi="Times New Roman"/>
              </w:rPr>
            </w:pPr>
          </w:p>
        </w:tc>
        <w:tc>
          <w:tcPr>
            <w:tcW w:w="9639" w:type="dxa"/>
          </w:tcPr>
          <w:p w:rsidR="00EB63CE" w:rsidRDefault="00EB63CE" w:rsidP="00EB63CE">
            <w:pPr>
              <w:pStyle w:val="InstructionsText"/>
              <w:rPr>
                <w:rStyle w:val="FormatvorlageInstructionsTabelleText"/>
                <w:rFonts w:ascii="Times New Roman" w:hAnsi="Times New Roman"/>
              </w:rPr>
            </w:pPr>
            <w:r w:rsidRPr="00EB63CE">
              <w:rPr>
                <w:rStyle w:val="FormatvorlageInstructionsTabelleText"/>
                <w:rFonts w:ascii="Times New Roman" w:hAnsi="Times New Roman"/>
              </w:rPr>
              <w:t>For the purpos</w:t>
            </w:r>
            <w:r>
              <w:rPr>
                <w:rStyle w:val="FormatvorlageInstructionsTabelleText"/>
                <w:rFonts w:ascii="Times New Roman" w:hAnsi="Times New Roman"/>
              </w:rPr>
              <w:t>e</w:t>
            </w:r>
            <w:r w:rsidRPr="00EB63CE">
              <w:rPr>
                <w:rStyle w:val="FormatvorlageInstructionsTabelleText"/>
                <w:rFonts w:ascii="Times New Roman" w:hAnsi="Times New Roman"/>
              </w:rPr>
              <w:t xml:space="preserve"> of </w:t>
            </w:r>
            <w:r>
              <w:rPr>
                <w:rStyle w:val="FormatvorlageInstructionsTabelleText"/>
                <w:rFonts w:ascii="Times New Roman" w:hAnsi="Times New Roman"/>
              </w:rPr>
              <w:t xml:space="preserve">mapping exposures to portfolios defined in Annex I, </w:t>
            </w:r>
            <w:r w:rsidRPr="00EB63CE">
              <w:rPr>
                <w:rStyle w:val="FormatvorlageInstructionsTabelleText"/>
                <w:rFonts w:ascii="Times New Roman" w:hAnsi="Times New Roman"/>
              </w:rPr>
              <w:t>exposures shall be split into parts accor</w:t>
            </w:r>
            <w:r>
              <w:rPr>
                <w:rStyle w:val="FormatvorlageInstructionsTabelleText"/>
                <w:rFonts w:ascii="Times New Roman" w:hAnsi="Times New Roman"/>
              </w:rPr>
              <w:t>ding to the collateral type.</w:t>
            </w:r>
          </w:p>
          <w:p w:rsidR="00993BB1" w:rsidRPr="000F30A6" w:rsidRDefault="00993BB1" w:rsidP="0037272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collateral type is one of the following:</w:t>
            </w:r>
          </w:p>
          <w:p w:rsidR="00993BB1" w:rsidRPr="00D33AB3" w:rsidRDefault="00993BB1" w:rsidP="00372729">
            <w:pPr>
              <w:pStyle w:val="InstructionsText"/>
              <w:rPr>
                <w:rStyle w:val="FormatvorlageInstructionsTabelleText"/>
                <w:rFonts w:ascii="Times New Roman" w:hAnsi="Times New Roman"/>
              </w:rPr>
            </w:pPr>
            <w:r>
              <w:rPr>
                <w:rStyle w:val="FormatvorlageInstructionsTabelleText"/>
                <w:rFonts w:ascii="Times New Roman" w:hAnsi="Times New Roman"/>
              </w:rPr>
              <w:t>(</w:t>
            </w:r>
            <w:r w:rsidRPr="00D33AB3">
              <w:rPr>
                <w:rStyle w:val="FormatvorlageInstructionsTabelleText"/>
                <w:rFonts w:ascii="Times New Roman" w:hAnsi="Times New Roman"/>
              </w:rPr>
              <w:t>a)</w:t>
            </w:r>
            <w:r>
              <w:rPr>
                <w:rStyle w:val="FormatvorlageInstructionsTabelleText"/>
                <w:rFonts w:ascii="Times New Roman" w:hAnsi="Times New Roman"/>
              </w:rPr>
              <w:t xml:space="preserve"> Eligible collateral other than real estate</w:t>
            </w:r>
            <w:r w:rsidRPr="00D33AB3">
              <w:rPr>
                <w:rStyle w:val="FormatvorlageInstructionsTabelleText"/>
                <w:rFonts w:ascii="Times New Roman" w:hAnsi="Times New Roman"/>
              </w:rPr>
              <w:t>;</w:t>
            </w:r>
          </w:p>
          <w:p w:rsidR="00993BB1" w:rsidRPr="00D33AB3" w:rsidRDefault="00993BB1" w:rsidP="00372729">
            <w:pPr>
              <w:pStyle w:val="InstructionsText"/>
              <w:rPr>
                <w:rStyle w:val="FormatvorlageInstructionsTabelleText"/>
                <w:rFonts w:ascii="Times New Roman" w:hAnsi="Times New Roman"/>
              </w:rPr>
            </w:pPr>
            <w:r>
              <w:rPr>
                <w:rStyle w:val="FormatvorlageInstructionsTabelleText"/>
                <w:rFonts w:ascii="Times New Roman" w:hAnsi="Times New Roman"/>
              </w:rPr>
              <w:t>(</w:t>
            </w:r>
            <w:r w:rsidRPr="00D33AB3">
              <w:rPr>
                <w:rStyle w:val="FormatvorlageInstructionsTabelleText"/>
                <w:rFonts w:ascii="Times New Roman" w:hAnsi="Times New Roman"/>
              </w:rPr>
              <w:t>b)</w:t>
            </w:r>
            <w:r>
              <w:rPr>
                <w:rStyle w:val="FormatvorlageInstructionsTabelleText"/>
                <w:rFonts w:ascii="Times New Roman" w:hAnsi="Times New Roman"/>
              </w:rPr>
              <w:t xml:space="preserve"> </w:t>
            </w:r>
            <w:r w:rsidRPr="00D33AB3">
              <w:rPr>
                <w:rStyle w:val="FormatvorlageInstructionsTabelleText"/>
                <w:rFonts w:ascii="Times New Roman" w:hAnsi="Times New Roman"/>
              </w:rPr>
              <w:t>Real estate</w:t>
            </w:r>
            <w:r>
              <w:rPr>
                <w:rStyle w:val="FormatvorlageInstructionsTabelleText"/>
                <w:rFonts w:ascii="Times New Roman" w:hAnsi="Times New Roman"/>
              </w:rPr>
              <w:t xml:space="preserve"> collateral</w:t>
            </w:r>
            <w:r w:rsidRPr="00D33AB3">
              <w:rPr>
                <w:rStyle w:val="FormatvorlageInstructionsTabelleText"/>
                <w:rFonts w:ascii="Times New Roman" w:hAnsi="Times New Roman"/>
              </w:rPr>
              <w:t>;</w:t>
            </w:r>
          </w:p>
          <w:p w:rsidR="00993BB1" w:rsidRPr="000F30A6" w:rsidRDefault="00E52BCF" w:rsidP="00B10FA5">
            <w:pPr>
              <w:pStyle w:val="InstructionsText"/>
              <w:rPr>
                <w:rStyle w:val="FormatvorlageInstructionsTabelleText"/>
                <w:rFonts w:ascii="Times New Roman" w:hAnsi="Times New Roman"/>
              </w:rPr>
            </w:pPr>
            <w:r w:rsidDel="00E52BCF">
              <w:rPr>
                <w:rStyle w:val="FormatvorlageInstructionsTabelleText"/>
                <w:rFonts w:ascii="Times New Roman" w:hAnsi="Times New Roman"/>
              </w:rPr>
              <w:t xml:space="preserve"> </w:t>
            </w:r>
            <w:r w:rsidR="00993BB1">
              <w:rPr>
                <w:rStyle w:val="FormatvorlageInstructionsTabelleText"/>
                <w:rFonts w:ascii="Times New Roman" w:hAnsi="Times New Roman"/>
              </w:rPr>
              <w:t>(</w:t>
            </w:r>
            <w:r w:rsidR="00B10FA5">
              <w:rPr>
                <w:rStyle w:val="FormatvorlageInstructionsTabelleText"/>
                <w:rFonts w:ascii="Times New Roman" w:hAnsi="Times New Roman"/>
              </w:rPr>
              <w:t>c</w:t>
            </w:r>
            <w:r w:rsidR="00993BB1" w:rsidRPr="00D33AB3">
              <w:rPr>
                <w:rStyle w:val="FormatvorlageInstructionsTabelleText"/>
                <w:rFonts w:ascii="Times New Roman" w:hAnsi="Times New Roman"/>
              </w:rPr>
              <w:t>)</w:t>
            </w:r>
            <w:r w:rsidR="00993BB1">
              <w:rPr>
                <w:rStyle w:val="FormatvorlageInstructionsTabelleText"/>
                <w:rFonts w:ascii="Times New Roman" w:hAnsi="Times New Roman"/>
              </w:rPr>
              <w:t xml:space="preserve"> </w:t>
            </w:r>
            <w:r w:rsidR="00993BB1" w:rsidRPr="00D33AB3">
              <w:rPr>
                <w:rStyle w:val="FormatvorlageInstructionsTabelleText"/>
                <w:rFonts w:ascii="Times New Roman" w:hAnsi="Times New Roman"/>
              </w:rPr>
              <w:t>Not applicable.</w:t>
            </w:r>
          </w:p>
        </w:tc>
      </w:tr>
      <w:tr w:rsidR="001D22B1" w:rsidRPr="000F30A6" w:rsidTr="00491F92">
        <w:tc>
          <w:tcPr>
            <w:tcW w:w="701" w:type="dxa"/>
          </w:tcPr>
          <w:p w:rsidR="001D22B1" w:rsidRPr="000F30A6" w:rsidRDefault="00E15BDA"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130</w:t>
            </w:r>
          </w:p>
        </w:tc>
        <w:tc>
          <w:tcPr>
            <w:tcW w:w="1851" w:type="dxa"/>
          </w:tcPr>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NACE code</w:t>
            </w:r>
          </w:p>
        </w:tc>
        <w:tc>
          <w:tcPr>
            <w:tcW w:w="2126" w:type="dxa"/>
          </w:tcPr>
          <w:p w:rsidR="001D22B1" w:rsidRPr="000F30A6" w:rsidRDefault="001D22B1" w:rsidP="005B5385">
            <w:pPr>
              <w:pStyle w:val="InstructionsText"/>
              <w:rPr>
                <w:rStyle w:val="FormatvorlageInstructionsTabelleText"/>
                <w:rFonts w:ascii="Times New Roman" w:hAnsi="Times New Roman"/>
              </w:rPr>
            </w:pPr>
          </w:p>
        </w:tc>
        <w:tc>
          <w:tcPr>
            <w:tcW w:w="9639" w:type="dxa"/>
          </w:tcPr>
          <w:p w:rsidR="001D22B1" w:rsidRPr="000F30A6" w:rsidRDefault="001D22B1">
            <w:pPr>
              <w:pStyle w:val="InstructionsText"/>
              <w:rPr>
                <w:rStyle w:val="FormatvorlageInstructionsTabelleText"/>
                <w:rFonts w:ascii="Times New Roman" w:hAnsi="Times New Roman"/>
                <w:bCs/>
                <w:szCs w:val="24"/>
                <w:lang w:eastAsia="en-US"/>
              </w:rPr>
            </w:pPr>
            <w:r w:rsidRPr="000F30A6">
              <w:rPr>
                <w:rStyle w:val="FormatvorlageInstructionsTabelleText"/>
                <w:rFonts w:ascii="Times New Roman" w:hAnsi="Times New Roman"/>
              </w:rPr>
              <w:t>This column correspond to the NACE codes (Statistical Classification of Economic Activities of the EU) used for ‘Non-financial corporations’ with a one level detail (e.g. ‘F – Construction’) and for ‘Other financial corporations’ with a two level detail (e.g. ‘K65 - Insurance, reinsurance and pension funding, except compulsory social security’).</w:t>
            </w:r>
          </w:p>
        </w:tc>
      </w:tr>
      <w:tr w:rsidR="001D22B1" w:rsidRPr="000F30A6" w:rsidTr="00491F92">
        <w:tc>
          <w:tcPr>
            <w:tcW w:w="701" w:type="dxa"/>
          </w:tcPr>
          <w:p w:rsidR="001D22B1" w:rsidRPr="000F30A6" w:rsidRDefault="00E15BDA" w:rsidP="001D22B1">
            <w:pPr>
              <w:pStyle w:val="InstructionsText"/>
              <w:rPr>
                <w:rStyle w:val="FormatvorlageInstructionsTabelleText"/>
                <w:rFonts w:ascii="Times New Roman" w:hAnsi="Times New Roman"/>
              </w:rPr>
            </w:pPr>
            <w:r>
              <w:rPr>
                <w:rStyle w:val="InstructionsTabelleText"/>
                <w:rFonts w:ascii="Times New Roman" w:hAnsi="Times New Roman"/>
                <w:bCs w:val="0"/>
              </w:rPr>
              <w:t>140</w:t>
            </w:r>
          </w:p>
        </w:tc>
        <w:tc>
          <w:tcPr>
            <w:tcW w:w="1851" w:type="dxa"/>
          </w:tcPr>
          <w:p w:rsidR="001D22B1" w:rsidRPr="000F30A6" w:rsidRDefault="001D22B1" w:rsidP="000876A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Size of counterparty</w:t>
            </w:r>
          </w:p>
        </w:tc>
        <w:tc>
          <w:tcPr>
            <w:tcW w:w="2126" w:type="dxa"/>
          </w:tcPr>
          <w:p w:rsidR="001D22B1" w:rsidRPr="000F30A6" w:rsidRDefault="001D22B1" w:rsidP="005B5385">
            <w:pPr>
              <w:pStyle w:val="InstructionsText"/>
              <w:rPr>
                <w:rStyle w:val="FormatvorlageInstructionsTabelleText"/>
                <w:rFonts w:ascii="Times New Roman" w:hAnsi="Times New Roman"/>
              </w:rPr>
            </w:pPr>
          </w:p>
        </w:tc>
        <w:tc>
          <w:tcPr>
            <w:tcW w:w="9639" w:type="dxa"/>
          </w:tcPr>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total annual sales for the consolidated group of which the counterparty is a part. Each counterparty is assigned to one of the following categories:</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&lt;=EUR 50 million;</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&gt;EUR 50 million and &lt;=EUR 200 million;</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Not applicable.</w:t>
            </w:r>
          </w:p>
          <w:p w:rsidR="00372729" w:rsidRPr="000F30A6" w:rsidRDefault="00372729">
            <w:pPr>
              <w:pStyle w:val="InstructionsText"/>
              <w:rPr>
                <w:rStyle w:val="FormatvorlageInstructionsTabelleText"/>
                <w:rFonts w:ascii="Times New Roman" w:hAnsi="Times New Roman"/>
              </w:rPr>
            </w:pP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total annual sales are calculated in accordance with Article 4 of the Annex to Commission Recommendation 2003/361/EC.</w:t>
            </w:r>
          </w:p>
        </w:tc>
      </w:tr>
      <w:tr w:rsidR="001D22B1" w:rsidRPr="000F30A6" w:rsidTr="00491F92">
        <w:tc>
          <w:tcPr>
            <w:tcW w:w="701" w:type="dxa"/>
          </w:tcPr>
          <w:p w:rsidR="001D22B1" w:rsidRPr="000F30A6" w:rsidRDefault="00E15BDA" w:rsidP="001D22B1">
            <w:pPr>
              <w:pStyle w:val="InstructionsText"/>
              <w:rPr>
                <w:rStyle w:val="FormatvorlageInstructionsTabelleText"/>
                <w:rFonts w:ascii="Times New Roman" w:hAnsi="Times New Roman"/>
              </w:rPr>
            </w:pPr>
            <w:r>
              <w:rPr>
                <w:rStyle w:val="FormatvorlageInstructionsTabelleText"/>
                <w:rFonts w:ascii="Times New Roman" w:hAnsi="Times New Roman"/>
              </w:rPr>
              <w:t>150</w:t>
            </w:r>
          </w:p>
        </w:tc>
        <w:tc>
          <w:tcPr>
            <w:tcW w:w="1851" w:type="dxa"/>
          </w:tcPr>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Type of exposure</w:t>
            </w:r>
          </w:p>
        </w:tc>
        <w:tc>
          <w:tcPr>
            <w:tcW w:w="2126" w:type="dxa"/>
          </w:tcPr>
          <w:p w:rsidR="001D22B1" w:rsidRPr="000F30A6" w:rsidRDefault="001D22B1" w:rsidP="0000763F">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 xml:space="preserve">Rows 020 and 030 of </w:t>
            </w:r>
            <w:r w:rsidRPr="000F30A6">
              <w:rPr>
                <w:rStyle w:val="FormatvorlageInstructionsTabelleText"/>
                <w:rFonts w:ascii="Times New Roman" w:hAnsi="Times New Roman"/>
                <w:bCs/>
              </w:rPr>
              <w:t xml:space="preserve">template </w:t>
            </w:r>
            <w:r w:rsidRPr="000F30A6">
              <w:rPr>
                <w:rStyle w:val="FormatvorlageInstructionsTabelleText"/>
                <w:rFonts w:ascii="Times New Roman" w:hAnsi="Times New Roman"/>
              </w:rPr>
              <w:t xml:space="preserve">8.1 of Annex </w:t>
            </w:r>
            <w:r>
              <w:rPr>
                <w:rStyle w:val="FormatvorlageInstructionsTabelleText"/>
                <w:rFonts w:ascii="Times New Roman" w:hAnsi="Times New Roman"/>
              </w:rPr>
              <w:t>I</w:t>
            </w:r>
            <w:r w:rsidRPr="000F30A6">
              <w:rPr>
                <w:rStyle w:val="FormatvorlageInstructionsTabelleText"/>
                <w:rFonts w:ascii="Times New Roman" w:hAnsi="Times New Roman"/>
              </w:rPr>
              <w:t xml:space="preserve"> of Commission Implementing Regulation (EU) No 680/2014</w:t>
            </w:r>
          </w:p>
        </w:tc>
        <w:tc>
          <w:tcPr>
            <w:tcW w:w="9639" w:type="dxa"/>
          </w:tcPr>
          <w:p w:rsidR="001D22B1" w:rsidRPr="000F30A6" w:rsidRDefault="001D22B1" w:rsidP="00EC193F">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Each exposure is assigned to one of the following types:</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(a) On-balance sheet items subject to credit risk;</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(b) Off-balance sheet items subject to credit risk;</w:t>
            </w:r>
          </w:p>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(c) Not applicable.</w:t>
            </w:r>
          </w:p>
        </w:tc>
      </w:tr>
      <w:tr w:rsidR="001D22B1" w:rsidRPr="00FF1764" w:rsidTr="00491F92">
        <w:tc>
          <w:tcPr>
            <w:tcW w:w="701" w:type="dxa"/>
          </w:tcPr>
          <w:p w:rsidR="001D22B1" w:rsidRPr="000F30A6" w:rsidRDefault="00E15BDA" w:rsidP="001D22B1">
            <w:pPr>
              <w:pStyle w:val="InstructionsText"/>
              <w:rPr>
                <w:rStyle w:val="FormatvorlageInstructionsTabelleText"/>
                <w:rFonts w:ascii="Times New Roman" w:hAnsi="Times New Roman"/>
              </w:rPr>
            </w:pPr>
            <w:r>
              <w:rPr>
                <w:rStyle w:val="InstructionsTabelleText"/>
                <w:rFonts w:ascii="Times New Roman" w:hAnsi="Times New Roman"/>
                <w:bCs w:val="0"/>
              </w:rPr>
              <w:t>160</w:t>
            </w:r>
          </w:p>
        </w:tc>
        <w:tc>
          <w:tcPr>
            <w:tcW w:w="1851" w:type="dxa"/>
          </w:tcPr>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Size of exposure</w:t>
            </w:r>
          </w:p>
        </w:tc>
        <w:tc>
          <w:tcPr>
            <w:tcW w:w="2126" w:type="dxa"/>
          </w:tcPr>
          <w:p w:rsidR="001D22B1" w:rsidRPr="000F30A6" w:rsidRDefault="001D22B1" w:rsidP="0000763F">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 xml:space="preserve">Column 110 of template 8.1 of Annex </w:t>
            </w:r>
            <w:r>
              <w:rPr>
                <w:rStyle w:val="FormatvorlageInstructionsTabelleText"/>
                <w:rFonts w:ascii="Times New Roman" w:hAnsi="Times New Roman"/>
              </w:rPr>
              <w:t>I</w:t>
            </w:r>
            <w:r w:rsidRPr="000F30A6">
              <w:rPr>
                <w:rStyle w:val="FormatvorlageInstructionsTabelleText"/>
                <w:rFonts w:ascii="Times New Roman" w:hAnsi="Times New Roman"/>
              </w:rPr>
              <w:t xml:space="preserve"> of Commission </w:t>
            </w:r>
            <w:r w:rsidRPr="000F30A6">
              <w:rPr>
                <w:rStyle w:val="FormatvorlageInstructionsTabelleText"/>
                <w:rFonts w:ascii="Times New Roman" w:hAnsi="Times New Roman"/>
              </w:rPr>
              <w:lastRenderedPageBreak/>
              <w:t>Implementing Regulation (EU) No 680/2014</w:t>
            </w:r>
          </w:p>
        </w:tc>
        <w:tc>
          <w:tcPr>
            <w:tcW w:w="9639" w:type="dxa"/>
          </w:tcPr>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lastRenderedPageBreak/>
              <w:t>The size of the exposure expressed in terms of exposure value (i.e. EAD). Each exposure is assigned to one of the following categories:</w:t>
            </w:r>
          </w:p>
          <w:p w:rsidR="001D22B1" w:rsidRPr="000F30A6" w:rsidRDefault="001D22B1" w:rsidP="005B5385">
            <w:pPr>
              <w:pStyle w:val="InstructionsText"/>
              <w:rPr>
                <w:rStyle w:val="FormatvorlageInstructionsTabelleText"/>
                <w:rFonts w:ascii="Times New Roman" w:hAnsi="Times New Roman"/>
              </w:rPr>
            </w:pPr>
          </w:p>
          <w:p w:rsidR="001D22B1" w:rsidRPr="005A0995" w:rsidRDefault="001D22B1">
            <w:pPr>
              <w:pStyle w:val="InstructionsText"/>
              <w:rPr>
                <w:rStyle w:val="FormatvorlageInstructionsTabelleText"/>
                <w:rFonts w:ascii="Times New Roman" w:hAnsi="Times New Roman"/>
                <w:bCs/>
                <w:szCs w:val="24"/>
                <w:lang w:val="fr-BE" w:eastAsia="en-US"/>
              </w:rPr>
            </w:pPr>
            <w:r w:rsidRPr="005A0995">
              <w:rPr>
                <w:rStyle w:val="FormatvorlageInstructionsTabelleText"/>
                <w:rFonts w:ascii="Times New Roman" w:hAnsi="Times New Roman"/>
                <w:lang w:val="fr-BE"/>
              </w:rPr>
              <w:lastRenderedPageBreak/>
              <w:t>(a) &lt;= EUR 0.5 million;</w:t>
            </w:r>
          </w:p>
          <w:p w:rsidR="001D22B1" w:rsidRPr="005A0995" w:rsidRDefault="001D22B1">
            <w:pPr>
              <w:pStyle w:val="InstructionsText"/>
              <w:rPr>
                <w:rStyle w:val="FormatvorlageInstructionsTabelleText"/>
                <w:rFonts w:ascii="Times New Roman" w:hAnsi="Times New Roman"/>
                <w:bCs/>
                <w:szCs w:val="24"/>
                <w:lang w:val="fr-BE" w:eastAsia="en-US"/>
              </w:rPr>
            </w:pPr>
            <w:r w:rsidRPr="005A0995">
              <w:rPr>
                <w:rStyle w:val="FormatvorlageInstructionsTabelleText"/>
                <w:rFonts w:ascii="Times New Roman" w:hAnsi="Times New Roman"/>
                <w:lang w:val="fr-BE"/>
              </w:rPr>
              <w:t>(b) &gt;EUR 0.5 million &lt;= EUR 1 million;</w:t>
            </w:r>
          </w:p>
          <w:p w:rsidR="001D22B1" w:rsidRPr="005A0995" w:rsidRDefault="001D22B1">
            <w:pPr>
              <w:pStyle w:val="InstructionsText"/>
              <w:rPr>
                <w:rStyle w:val="FormatvorlageInstructionsTabelleText"/>
                <w:rFonts w:ascii="Times New Roman" w:hAnsi="Times New Roman"/>
                <w:bCs/>
                <w:szCs w:val="24"/>
                <w:lang w:val="fr-BE" w:eastAsia="en-US"/>
              </w:rPr>
            </w:pPr>
            <w:r w:rsidRPr="005A0995">
              <w:rPr>
                <w:rStyle w:val="FormatvorlageInstructionsTabelleText"/>
                <w:rFonts w:ascii="Times New Roman" w:hAnsi="Times New Roman"/>
                <w:lang w:val="fr-BE"/>
              </w:rPr>
              <w:t>(c) &gt;EUR 1 million &lt;= EUR 1.5 million;</w:t>
            </w:r>
          </w:p>
          <w:p w:rsidR="001D22B1" w:rsidRPr="005A0995" w:rsidRDefault="001D22B1">
            <w:pPr>
              <w:pStyle w:val="InstructionsText"/>
              <w:rPr>
                <w:rStyle w:val="FormatvorlageInstructionsTabelleText"/>
                <w:rFonts w:ascii="Times New Roman" w:hAnsi="Times New Roman"/>
                <w:bCs/>
                <w:szCs w:val="24"/>
                <w:lang w:val="fr-BE" w:eastAsia="en-US"/>
              </w:rPr>
            </w:pPr>
            <w:r w:rsidRPr="005A0995">
              <w:rPr>
                <w:rStyle w:val="FormatvorlageInstructionsTabelleText"/>
                <w:rFonts w:ascii="Times New Roman" w:hAnsi="Times New Roman"/>
                <w:lang w:val="fr-BE"/>
              </w:rPr>
              <w:t>(d) &gt;EUR 1.5 million &lt;= EUR 5 million;</w:t>
            </w:r>
          </w:p>
          <w:p w:rsidR="001D22B1" w:rsidRPr="005A0995" w:rsidRDefault="001D22B1">
            <w:pPr>
              <w:pStyle w:val="InstructionsText"/>
              <w:rPr>
                <w:rStyle w:val="FormatvorlageInstructionsTabelleText"/>
                <w:rFonts w:ascii="Times New Roman" w:hAnsi="Times New Roman"/>
                <w:bCs/>
                <w:szCs w:val="24"/>
                <w:lang w:val="fr-BE" w:eastAsia="en-US"/>
              </w:rPr>
            </w:pPr>
            <w:r w:rsidRPr="005A0995">
              <w:rPr>
                <w:rStyle w:val="FormatvorlageInstructionsTabelleText"/>
                <w:rFonts w:ascii="Times New Roman" w:hAnsi="Times New Roman"/>
                <w:lang w:val="fr-BE"/>
              </w:rPr>
              <w:t>(e) &gt;EUR 5 million &lt;= EUR 10 million;</w:t>
            </w:r>
          </w:p>
          <w:p w:rsidR="001D22B1" w:rsidRPr="005A0995" w:rsidRDefault="001D22B1">
            <w:pPr>
              <w:pStyle w:val="InstructionsText"/>
              <w:rPr>
                <w:rStyle w:val="FormatvorlageInstructionsTabelleText"/>
                <w:rFonts w:ascii="Times New Roman" w:hAnsi="Times New Roman"/>
                <w:bCs/>
                <w:szCs w:val="24"/>
                <w:lang w:val="fr-BE" w:eastAsia="en-US"/>
              </w:rPr>
            </w:pPr>
            <w:r w:rsidRPr="005A0995">
              <w:rPr>
                <w:rStyle w:val="FormatvorlageInstructionsTabelleText"/>
                <w:rFonts w:ascii="Times New Roman" w:hAnsi="Times New Roman"/>
                <w:lang w:val="fr-BE"/>
              </w:rPr>
              <w:t>(f) &gt;EUR 10 million &lt;= EUR 50 million;</w:t>
            </w:r>
          </w:p>
          <w:p w:rsidR="001D22B1" w:rsidRPr="005A0995" w:rsidRDefault="001D22B1">
            <w:pPr>
              <w:pStyle w:val="InstructionsText"/>
              <w:rPr>
                <w:rStyle w:val="FormatvorlageInstructionsTabelleText"/>
                <w:rFonts w:ascii="Times New Roman" w:hAnsi="Times New Roman"/>
                <w:bCs/>
                <w:szCs w:val="24"/>
                <w:lang w:val="fr-BE" w:eastAsia="en-US"/>
              </w:rPr>
            </w:pPr>
            <w:r w:rsidRPr="005A0995">
              <w:rPr>
                <w:rStyle w:val="FormatvorlageInstructionsTabelleText"/>
                <w:rFonts w:ascii="Times New Roman" w:hAnsi="Times New Roman"/>
                <w:lang w:val="fr-BE"/>
              </w:rPr>
              <w:t>(g) &gt;EUR 50 million;</w:t>
            </w:r>
          </w:p>
          <w:p w:rsidR="001D22B1" w:rsidRPr="005A0995" w:rsidRDefault="001D22B1">
            <w:pPr>
              <w:pStyle w:val="InstructionsText"/>
              <w:rPr>
                <w:rStyle w:val="FormatvorlageInstructionsTabelleText"/>
                <w:rFonts w:ascii="Times New Roman" w:hAnsi="Times New Roman"/>
                <w:bCs/>
                <w:szCs w:val="24"/>
                <w:lang w:val="fr-BE" w:eastAsia="en-US"/>
              </w:rPr>
            </w:pPr>
            <w:r w:rsidRPr="005A0995">
              <w:rPr>
                <w:rStyle w:val="FormatvorlageInstructionsTabelleText"/>
                <w:rFonts w:ascii="Times New Roman" w:hAnsi="Times New Roman"/>
                <w:lang w:val="fr-BE"/>
              </w:rPr>
              <w:t>(h) Not applicable.</w:t>
            </w:r>
          </w:p>
        </w:tc>
      </w:tr>
      <w:tr w:rsidR="001D22B1" w:rsidRPr="000F30A6" w:rsidTr="00491F92">
        <w:tc>
          <w:tcPr>
            <w:tcW w:w="701" w:type="dxa"/>
          </w:tcPr>
          <w:p w:rsidR="001D22B1" w:rsidRPr="000F30A6" w:rsidRDefault="00E15BDA" w:rsidP="000876A9">
            <w:pPr>
              <w:pStyle w:val="InstructionsText"/>
              <w:rPr>
                <w:rStyle w:val="FormatvorlageInstructionsTabelleText"/>
                <w:rFonts w:ascii="Times New Roman" w:hAnsi="Times New Roman"/>
              </w:rPr>
            </w:pPr>
            <w:r>
              <w:rPr>
                <w:rStyle w:val="FormatvorlageInstructionsTabelleText"/>
                <w:rFonts w:ascii="Times New Roman" w:hAnsi="Times New Roman"/>
              </w:rPr>
              <w:lastRenderedPageBreak/>
              <w:t>170</w:t>
            </w:r>
          </w:p>
        </w:tc>
        <w:tc>
          <w:tcPr>
            <w:tcW w:w="1851" w:type="dxa"/>
          </w:tcPr>
          <w:p w:rsidR="001D22B1" w:rsidRPr="000F30A6" w:rsidRDefault="001D22B1" w:rsidP="005B5385">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Indexed loan-to-value range</w:t>
            </w:r>
          </w:p>
        </w:tc>
        <w:tc>
          <w:tcPr>
            <w:tcW w:w="2126" w:type="dxa"/>
          </w:tcPr>
          <w:p w:rsidR="001D22B1" w:rsidRPr="000F30A6" w:rsidRDefault="001D22B1" w:rsidP="005B5385">
            <w:pPr>
              <w:pStyle w:val="InstructionsText"/>
              <w:rPr>
                <w:rStyle w:val="FormatvorlageInstructionsTabelleText"/>
                <w:rFonts w:ascii="Times New Roman" w:hAnsi="Times New Roman"/>
              </w:rPr>
            </w:pPr>
          </w:p>
        </w:tc>
        <w:tc>
          <w:tcPr>
            <w:tcW w:w="9639" w:type="dxa"/>
          </w:tcPr>
          <w:p w:rsidR="001D22B1" w:rsidRPr="000F30A6" w:rsidRDefault="001D22B1">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The indexed loan-to-value (‘ILTV’)</w:t>
            </w:r>
            <w:r>
              <w:rPr>
                <w:rStyle w:val="FormatvorlageInstructionsTabelleText"/>
                <w:rFonts w:ascii="Times New Roman" w:hAnsi="Times New Roman"/>
              </w:rPr>
              <w:t xml:space="preserve"> </w:t>
            </w:r>
            <w:r w:rsidRPr="000F30A6">
              <w:rPr>
                <w:rStyle w:val="FormatvorlageInstructionsTabelleText"/>
                <w:rFonts w:ascii="Times New Roman" w:hAnsi="Times New Roman"/>
              </w:rPr>
              <w:t>range is the ratio between the current loan amount and the current value of the property.</w:t>
            </w:r>
          </w:p>
          <w:p w:rsidR="001D22B1" w:rsidRPr="000F30A6" w:rsidRDefault="001D22B1" w:rsidP="00D901D5">
            <w:pPr>
              <w:rPr>
                <w:rStyle w:val="FormatvorlageInstructionsTabelleText"/>
                <w:rFonts w:ascii="Times New Roman" w:hAnsi="Times New Roman"/>
                <w:bCs w:val="0"/>
                <w:szCs w:val="20"/>
                <w:lang w:eastAsia="de-DE"/>
              </w:rPr>
            </w:pPr>
            <w:r w:rsidRPr="000F30A6">
              <w:rPr>
                <w:rStyle w:val="FormatvorlageInstructionsTabelleText"/>
                <w:rFonts w:ascii="Times New Roman" w:hAnsi="Times New Roman"/>
                <w:bCs w:val="0"/>
                <w:szCs w:val="20"/>
                <w:lang w:eastAsia="de-DE"/>
              </w:rPr>
              <w:t>The indexed loan-to-value range shall be calculated in a prudent manner and at least comply with the following features:</w:t>
            </w:r>
          </w:p>
          <w:p w:rsidR="001D22B1" w:rsidRPr="000F30A6" w:rsidRDefault="001D22B1" w:rsidP="000F30A6">
            <w:pPr>
              <w:pStyle w:val="Bulletpoint"/>
              <w:numPr>
                <w:ilvl w:val="0"/>
                <w:numId w:val="35"/>
              </w:numPr>
              <w:ind w:left="360"/>
              <w:rPr>
                <w:rStyle w:val="FormatvorlageInstructionsTabelleText"/>
                <w:rFonts w:ascii="Times New Roman" w:eastAsia="Times New Roman" w:hAnsi="Times New Roman"/>
                <w:bCs w:val="0"/>
                <w:lang w:eastAsia="de-DE"/>
              </w:rPr>
            </w:pPr>
            <w:r w:rsidRPr="000F30A6">
              <w:rPr>
                <w:rStyle w:val="FormatvorlageInstructionsTabelleText"/>
                <w:rFonts w:ascii="Times New Roman" w:eastAsia="Times New Roman" w:hAnsi="Times New Roman"/>
                <w:bCs w:val="0"/>
                <w:lang w:eastAsia="de-DE"/>
              </w:rPr>
              <w:t>Total amount of the loan: the outstanding amount of the mortgage loan plus any undrawn committed amount of the mortgage loan (after applying the corresponding credit conversion factor). T</w:t>
            </w:r>
            <w:r w:rsidRPr="000F30A6">
              <w:rPr>
                <w:rStyle w:val="FormatvorlageInstructionsTabelleText"/>
                <w:rFonts w:ascii="Times New Roman" w:hAnsi="Times New Roman"/>
                <w:bCs w:val="0"/>
                <w:lang w:eastAsia="de-DE"/>
              </w:rPr>
              <w:t xml:space="preserve">he loan amount shall be calculated gross of any </w:t>
            </w:r>
            <w:r>
              <w:rPr>
                <w:rFonts w:ascii="Times New Roman" w:hAnsi="Times New Roman"/>
                <w:lang w:eastAsia="de-DE"/>
              </w:rPr>
              <w:t>specific credit risk adjustments</w:t>
            </w:r>
            <w:r w:rsidRPr="000F30A6">
              <w:rPr>
                <w:rStyle w:val="FormatvorlageInstructionsTabelleText"/>
                <w:rFonts w:ascii="Times New Roman" w:hAnsi="Times New Roman"/>
                <w:bCs w:val="0"/>
                <w:lang w:eastAsia="de-DE"/>
              </w:rPr>
              <w:t xml:space="preserve"> and shall include all other loans (including those provided by other financial institutions that are known to the institution) secured with liens of equal or higher ranking on the same residential property with respect to the lien securing the loan. If there is insufficient information for ascertaining the ranking of the other liens, the institution shall assume that these liens rank pari passu with the lien securing the loan.</w:t>
            </w:r>
          </w:p>
          <w:p w:rsidR="001D22B1" w:rsidRPr="000F30A6" w:rsidRDefault="001D22B1" w:rsidP="00907F94">
            <w:pPr>
              <w:pStyle w:val="ListParagraph"/>
              <w:numPr>
                <w:ilvl w:val="0"/>
                <w:numId w:val="35"/>
              </w:numPr>
              <w:autoSpaceDE w:val="0"/>
              <w:autoSpaceDN w:val="0"/>
              <w:adjustRightInd w:val="0"/>
              <w:spacing w:before="0" w:after="0"/>
              <w:ind w:left="360"/>
              <w:rPr>
                <w:rStyle w:val="FormatvorlageInstructionsTabelleText"/>
                <w:rFonts w:ascii="Times New Roman" w:eastAsiaTheme="minorHAnsi" w:hAnsi="Times New Roman"/>
                <w:bCs w:val="0"/>
                <w:szCs w:val="20"/>
                <w:lang w:eastAsia="de-DE"/>
              </w:rPr>
            </w:pPr>
            <w:r w:rsidRPr="000F30A6">
              <w:rPr>
                <w:rStyle w:val="FormatvorlageInstructionsTabelleText"/>
                <w:rFonts w:ascii="Times New Roman" w:hAnsi="Times New Roman"/>
                <w:bCs w:val="0"/>
                <w:szCs w:val="20"/>
                <w:lang w:eastAsia="de-DE"/>
              </w:rPr>
              <w:t xml:space="preserve">Value of the property: the value of the property is the independent valuation of the property </w:t>
            </w:r>
            <w:r w:rsidRPr="000F30A6">
              <w:rPr>
                <w:rStyle w:val="FormatvorlageInstructionsTabelleText"/>
                <w:rFonts w:ascii="Times New Roman" w:hAnsi="Times New Roman"/>
                <w:bCs w:val="0"/>
                <w:lang w:eastAsia="de-DE"/>
              </w:rPr>
              <w:t>at some point in time (most likely at origination) and converted to a current value using a property price index.</w:t>
            </w:r>
            <w:r w:rsidRPr="000F30A6">
              <w:rPr>
                <w:rStyle w:val="FormatvorlageInstructionsTabelleText"/>
                <w:rFonts w:ascii="Times New Roman" w:hAnsi="Times New Roman"/>
                <w:bCs w:val="0"/>
                <w:szCs w:val="20"/>
                <w:lang w:eastAsia="de-DE"/>
              </w:rPr>
              <w:t xml:space="preserve"> The valuation should be performed in an independent way and by appraisers that meet specific qualification requirements. Qualifying requirements and minimum appraisal standards shall comply with the following conditions:</w:t>
            </w:r>
          </w:p>
          <w:p w:rsidR="001D22B1" w:rsidRPr="000F30A6" w:rsidRDefault="001D22B1" w:rsidP="00D901D5">
            <w:pPr>
              <w:pStyle w:val="ListParagraph"/>
              <w:numPr>
                <w:ilvl w:val="0"/>
                <w:numId w:val="33"/>
              </w:numPr>
              <w:spacing w:before="0"/>
              <w:rPr>
                <w:rStyle w:val="FormatvorlageInstructionsTabelleText"/>
                <w:rFonts w:ascii="Times New Roman" w:hAnsi="Times New Roman"/>
                <w:bCs w:val="0"/>
                <w:szCs w:val="20"/>
                <w:lang w:eastAsia="de-DE"/>
              </w:rPr>
            </w:pPr>
            <w:r w:rsidRPr="000F30A6">
              <w:rPr>
                <w:rStyle w:val="FormatvorlageInstructionsTabelleText"/>
                <w:rFonts w:ascii="Times New Roman" w:hAnsi="Times New Roman"/>
                <w:bCs w:val="0"/>
                <w:szCs w:val="20"/>
                <w:lang w:eastAsia="de-DE"/>
              </w:rPr>
              <w:t>there is an individual assessment of the property and the property is valued in a prudently conservative manner (e.g. excluding expectations of future price appreciations and taking into account any potential for the current property price to be above a level that is sustainable over the life of the loan, for example due to a property price bubble);</w:t>
            </w:r>
          </w:p>
          <w:p w:rsidR="001D22B1" w:rsidRPr="000F30A6" w:rsidRDefault="001D22B1" w:rsidP="00D901D5">
            <w:pPr>
              <w:pStyle w:val="ListParagraph"/>
              <w:numPr>
                <w:ilvl w:val="0"/>
                <w:numId w:val="33"/>
              </w:numPr>
              <w:spacing w:before="0"/>
              <w:rPr>
                <w:rStyle w:val="FormatvorlageInstructionsTabelleText"/>
                <w:rFonts w:ascii="Times New Roman" w:hAnsi="Times New Roman"/>
                <w:bCs w:val="0"/>
                <w:szCs w:val="20"/>
                <w:lang w:eastAsia="de-DE"/>
              </w:rPr>
            </w:pPr>
            <w:r w:rsidRPr="000F30A6">
              <w:rPr>
                <w:rStyle w:val="FormatvorlageInstructionsTabelleText"/>
                <w:rFonts w:ascii="Times New Roman" w:hAnsi="Times New Roman"/>
                <w:bCs w:val="0"/>
                <w:szCs w:val="20"/>
                <w:lang w:eastAsia="de-DE"/>
              </w:rPr>
              <w:t>if a market value can be determined, the valuation is not higher than market value;</w:t>
            </w:r>
          </w:p>
          <w:p w:rsidR="001D22B1" w:rsidRPr="000F30A6" w:rsidRDefault="001D22B1" w:rsidP="00D901D5">
            <w:pPr>
              <w:pStyle w:val="ListParagraph"/>
              <w:numPr>
                <w:ilvl w:val="0"/>
                <w:numId w:val="33"/>
              </w:numPr>
              <w:spacing w:before="0"/>
              <w:rPr>
                <w:rStyle w:val="FormatvorlageInstructionsTabelleText"/>
                <w:rFonts w:ascii="Times New Roman" w:hAnsi="Times New Roman"/>
                <w:bCs w:val="0"/>
                <w:szCs w:val="20"/>
                <w:lang w:eastAsia="de-DE"/>
              </w:rPr>
            </w:pPr>
            <w:r w:rsidRPr="000F30A6">
              <w:rPr>
                <w:rStyle w:val="FormatvorlageInstructionsTabelleText"/>
                <w:rFonts w:ascii="Times New Roman" w:hAnsi="Times New Roman"/>
                <w:bCs w:val="0"/>
                <w:szCs w:val="20"/>
                <w:lang w:eastAsia="de-DE"/>
              </w:rPr>
              <w:t>the valuation is supported by adequate appraisal documentation.</w:t>
            </w:r>
          </w:p>
          <w:p w:rsidR="001D22B1" w:rsidRPr="000F30A6" w:rsidRDefault="001D22B1" w:rsidP="000876A9">
            <w:pPr>
              <w:pStyle w:val="InstructionsText"/>
              <w:rPr>
                <w:rStyle w:val="FormatvorlageInstructionsTabelleText"/>
                <w:rFonts w:ascii="Times New Roman" w:hAnsi="Times New Roman"/>
              </w:rPr>
            </w:pPr>
            <w:r w:rsidRPr="000F30A6">
              <w:rPr>
                <w:rStyle w:val="FormatvorlageInstructionsTabelleText"/>
                <w:rFonts w:ascii="Times New Roman" w:hAnsi="Times New Roman"/>
              </w:rPr>
              <w:t>Institutions are requested to document their calculation</w:t>
            </w:r>
            <w:r>
              <w:rPr>
                <w:rStyle w:val="FormatvorlageInstructionsTabelleText"/>
                <w:rFonts w:ascii="Times New Roman" w:hAnsi="Times New Roman"/>
              </w:rPr>
              <w:t>s</w:t>
            </w:r>
            <w:r w:rsidRPr="000F30A6">
              <w:rPr>
                <w:rStyle w:val="FormatvorlageInstructionsTabelleText"/>
                <w:rFonts w:ascii="Times New Roman" w:hAnsi="Times New Roman"/>
              </w:rPr>
              <w:t xml:space="preserve"> </w:t>
            </w:r>
            <w:r>
              <w:rPr>
                <w:rStyle w:val="FormatvorlageInstructionsTabelleText"/>
                <w:rFonts w:ascii="Times New Roman" w:hAnsi="Times New Roman"/>
              </w:rPr>
              <w:t xml:space="preserve">and provide the documents </w:t>
            </w:r>
            <w:r w:rsidRPr="000F30A6">
              <w:rPr>
                <w:rStyle w:val="FormatvorlageInstructionsTabelleText"/>
                <w:rFonts w:ascii="Times New Roman" w:hAnsi="Times New Roman"/>
              </w:rPr>
              <w:t xml:space="preserve">to their competent authority </w:t>
            </w:r>
            <w:r>
              <w:rPr>
                <w:rStyle w:val="FormatvorlageInstructionsTabelleText"/>
                <w:rFonts w:ascii="Times New Roman" w:hAnsi="Times New Roman"/>
              </w:rPr>
              <w:t>upon request.</w:t>
            </w:r>
          </w:p>
          <w:p w:rsidR="001D22B1" w:rsidRPr="000F30A6" w:rsidRDefault="001D22B1" w:rsidP="005B5385">
            <w:pPr>
              <w:pStyle w:val="InstructionsText"/>
              <w:rPr>
                <w:rStyle w:val="FormatvorlageInstructionsTabelleText"/>
                <w:rFonts w:ascii="Times New Roman" w:hAnsi="Times New Roman"/>
              </w:rPr>
            </w:pPr>
          </w:p>
          <w:p w:rsidR="001D22B1" w:rsidRPr="000F30A6" w:rsidRDefault="001D22B1" w:rsidP="005B5385">
            <w:pPr>
              <w:pStyle w:val="InstructionsText"/>
              <w:rPr>
                <w:rStyle w:val="FormatvorlageInstructionsTabelleText"/>
                <w:rFonts w:ascii="Times New Roman" w:hAnsi="Times New Roman"/>
                <w:bCs/>
                <w:szCs w:val="24"/>
                <w:lang w:eastAsia="en-US"/>
              </w:rPr>
            </w:pPr>
            <w:r w:rsidRPr="000F30A6">
              <w:rPr>
                <w:rStyle w:val="FormatvorlageInstructionsTabelleText"/>
                <w:rFonts w:ascii="Times New Roman" w:hAnsi="Times New Roman"/>
              </w:rPr>
              <w:t>The ILTV categories are the following:</w:t>
            </w:r>
          </w:p>
          <w:p w:rsidR="001D22B1" w:rsidRPr="000F30A6" w:rsidRDefault="001D22B1">
            <w:pPr>
              <w:pStyle w:val="InstructionsText"/>
              <w:rPr>
                <w:rStyle w:val="FormatvorlageInstructionsTabelleText"/>
                <w:rFonts w:ascii="Times New Roman" w:hAnsi="Times New Roman"/>
                <w:bCs/>
                <w:szCs w:val="24"/>
                <w:lang w:eastAsia="en-US"/>
              </w:rPr>
            </w:pPr>
            <w:r w:rsidRPr="000F30A6">
              <w:rPr>
                <w:rStyle w:val="FormatvorlageInstructionsTabelleText"/>
                <w:rFonts w:ascii="Times New Roman" w:hAnsi="Times New Roman"/>
              </w:rPr>
              <w:t>(a) &lt;=25%;</w:t>
            </w:r>
          </w:p>
          <w:p w:rsidR="001D22B1" w:rsidRPr="000F30A6" w:rsidRDefault="001D22B1">
            <w:pPr>
              <w:pStyle w:val="InstructionsText"/>
              <w:rPr>
                <w:rStyle w:val="FormatvorlageInstructionsTabelleText"/>
                <w:rFonts w:ascii="Times New Roman" w:hAnsi="Times New Roman"/>
                <w:bCs/>
                <w:szCs w:val="24"/>
                <w:lang w:eastAsia="en-US"/>
              </w:rPr>
            </w:pPr>
            <w:r w:rsidRPr="000F30A6">
              <w:rPr>
                <w:rStyle w:val="FormatvorlageInstructionsTabelleText"/>
                <w:rFonts w:ascii="Times New Roman" w:hAnsi="Times New Roman"/>
              </w:rPr>
              <w:t>(b) &gt;25% &lt;=50%;</w:t>
            </w:r>
          </w:p>
          <w:p w:rsidR="001D22B1" w:rsidRPr="000F30A6" w:rsidRDefault="001D22B1">
            <w:pPr>
              <w:pStyle w:val="InstructionsText"/>
              <w:rPr>
                <w:rStyle w:val="FormatvorlageInstructionsTabelleText"/>
                <w:rFonts w:ascii="Times New Roman" w:hAnsi="Times New Roman"/>
                <w:bCs/>
                <w:szCs w:val="24"/>
                <w:lang w:eastAsia="en-US"/>
              </w:rPr>
            </w:pPr>
            <w:r w:rsidRPr="000F30A6">
              <w:rPr>
                <w:rStyle w:val="FormatvorlageInstructionsTabelleText"/>
                <w:rFonts w:ascii="Times New Roman" w:hAnsi="Times New Roman"/>
              </w:rPr>
              <w:lastRenderedPageBreak/>
              <w:t>(c) &gt;50% &lt;=75%;</w:t>
            </w:r>
          </w:p>
          <w:p w:rsidR="001D22B1" w:rsidRPr="000F30A6" w:rsidRDefault="001D22B1">
            <w:pPr>
              <w:pStyle w:val="InstructionsText"/>
              <w:rPr>
                <w:rStyle w:val="FormatvorlageInstructionsTabelleText"/>
                <w:rFonts w:ascii="Times New Roman" w:hAnsi="Times New Roman"/>
                <w:bCs/>
                <w:szCs w:val="24"/>
                <w:lang w:eastAsia="en-US"/>
              </w:rPr>
            </w:pPr>
            <w:r w:rsidRPr="000F30A6">
              <w:rPr>
                <w:rStyle w:val="FormatvorlageInstructionsTabelleText"/>
                <w:rFonts w:ascii="Times New Roman" w:hAnsi="Times New Roman"/>
              </w:rPr>
              <w:t>(d) &gt;75% &lt;=100%;</w:t>
            </w:r>
          </w:p>
          <w:p w:rsidR="001D22B1" w:rsidRPr="000F30A6" w:rsidRDefault="001D22B1">
            <w:pPr>
              <w:pStyle w:val="InstructionsText"/>
              <w:rPr>
                <w:rStyle w:val="FormatvorlageInstructionsTabelleText"/>
                <w:rFonts w:ascii="Times New Roman" w:hAnsi="Times New Roman"/>
                <w:bCs/>
                <w:szCs w:val="24"/>
                <w:lang w:eastAsia="en-US"/>
              </w:rPr>
            </w:pPr>
            <w:r w:rsidRPr="000F30A6">
              <w:rPr>
                <w:rStyle w:val="FormatvorlageInstructionsTabelleText"/>
                <w:rFonts w:ascii="Times New Roman" w:hAnsi="Times New Roman"/>
              </w:rPr>
              <w:t>(e) &gt;100% &lt;= 125%;</w:t>
            </w:r>
          </w:p>
          <w:p w:rsidR="001D22B1" w:rsidRPr="000F30A6" w:rsidRDefault="001D22B1">
            <w:pPr>
              <w:pStyle w:val="InstructionsText"/>
              <w:rPr>
                <w:rStyle w:val="FormatvorlageInstructionsTabelleText"/>
                <w:rFonts w:ascii="Times New Roman" w:hAnsi="Times New Roman"/>
                <w:bCs/>
                <w:szCs w:val="24"/>
                <w:lang w:eastAsia="en-US"/>
              </w:rPr>
            </w:pPr>
            <w:r w:rsidRPr="000F30A6">
              <w:rPr>
                <w:rStyle w:val="FormatvorlageInstructionsTabelleText"/>
                <w:rFonts w:ascii="Times New Roman" w:hAnsi="Times New Roman"/>
              </w:rPr>
              <w:t>(f) &gt;125%;</w:t>
            </w:r>
          </w:p>
          <w:p w:rsidR="001D22B1" w:rsidRPr="000F30A6" w:rsidRDefault="001D22B1">
            <w:pPr>
              <w:pStyle w:val="InstructionsText"/>
              <w:rPr>
                <w:rStyle w:val="FormatvorlageInstructionsTabelleText"/>
                <w:rFonts w:ascii="Times New Roman" w:hAnsi="Times New Roman"/>
                <w:bCs/>
                <w:szCs w:val="24"/>
                <w:lang w:eastAsia="en-US"/>
              </w:rPr>
            </w:pPr>
            <w:r w:rsidRPr="000F30A6">
              <w:rPr>
                <w:rStyle w:val="FormatvorlageInstructionsTabelleText"/>
                <w:rFonts w:ascii="Times New Roman" w:hAnsi="Times New Roman"/>
              </w:rPr>
              <w:t>(g) Not applicable.</w:t>
            </w:r>
          </w:p>
        </w:tc>
      </w:tr>
    </w:tbl>
    <w:p w:rsidR="00F33297" w:rsidRPr="000F30A6" w:rsidRDefault="00F33297" w:rsidP="009E7EEC">
      <w:pPr>
        <w:pStyle w:val="Heading3"/>
        <w:rPr>
          <w:rStyle w:val="InstructionsTabelleText"/>
          <w:rFonts w:ascii="Times New Roman" w:hAnsi="Times New Roman"/>
        </w:rPr>
      </w:pPr>
    </w:p>
    <w:sectPr w:rsidR="00F33297" w:rsidRPr="000F30A6" w:rsidSect="003B4311">
      <w:footerReference w:type="even" r:id="rId15"/>
      <w:footerReference w:type="default" r:id="rId16"/>
      <w:headerReference w:type="first" r:id="rId17"/>
      <w:endnotePr>
        <w:numFmt w:val="decimal"/>
      </w:endnotePr>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566" w:rsidRDefault="00CA2566" w:rsidP="00D946DB">
      <w:pPr>
        <w:spacing w:before="0" w:after="0"/>
      </w:pPr>
      <w:r>
        <w:separator/>
      </w:r>
    </w:p>
  </w:endnote>
  <w:endnote w:type="continuationSeparator" w:id="0">
    <w:p w:rsidR="00CA2566" w:rsidRDefault="00CA2566" w:rsidP="00D946D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566" w:rsidRPr="00A772B4" w:rsidRDefault="00CA2566">
    <w:pPr>
      <w:pStyle w:val="Footer"/>
      <w:jc w:val="right"/>
      <w:rPr>
        <w:rFonts w:ascii="Times New Roman" w:hAnsi="Times New Roman"/>
      </w:rPr>
    </w:pPr>
    <w:r w:rsidRPr="00A772B4">
      <w:rPr>
        <w:rFonts w:ascii="Times New Roman" w:hAnsi="Times New Roman"/>
      </w:rPr>
      <w:fldChar w:fldCharType="begin"/>
    </w:r>
    <w:r w:rsidRPr="00A772B4">
      <w:rPr>
        <w:rFonts w:ascii="Times New Roman" w:hAnsi="Times New Roman"/>
      </w:rPr>
      <w:instrText xml:space="preserve"> PAGE   \* MERGEFORMAT </w:instrText>
    </w:r>
    <w:r w:rsidRPr="00A772B4">
      <w:rPr>
        <w:rFonts w:ascii="Times New Roman" w:hAnsi="Times New Roman"/>
      </w:rPr>
      <w:fldChar w:fldCharType="separate"/>
    </w:r>
    <w:r>
      <w:rPr>
        <w:rFonts w:ascii="Times New Roman" w:hAnsi="Times New Roman"/>
        <w:noProof/>
      </w:rPr>
      <w:t>2</w:t>
    </w:r>
    <w:r w:rsidRPr="00A772B4">
      <w:rPr>
        <w:rFonts w:ascii="Times New Roman" w:hAnsi="Times New Roman"/>
      </w:rPr>
      <w:fldChar w:fldCharType="end"/>
    </w:r>
  </w:p>
  <w:p w:rsidR="00CA2566" w:rsidRDefault="00CA25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171736"/>
      <w:docPartObj>
        <w:docPartGallery w:val="Page Numbers (Bottom of Page)"/>
        <w:docPartUnique/>
      </w:docPartObj>
    </w:sdtPr>
    <w:sdtEndPr>
      <w:rPr>
        <w:noProof/>
      </w:rPr>
    </w:sdtEndPr>
    <w:sdtContent>
      <w:p w:rsidR="00CA2566" w:rsidRDefault="00CA2566">
        <w:pPr>
          <w:pStyle w:val="Footer"/>
          <w:jc w:val="right"/>
        </w:pPr>
        <w:r>
          <w:fldChar w:fldCharType="begin"/>
        </w:r>
        <w:r>
          <w:instrText xml:space="preserve"> PAGE   \* MERGEFORMAT </w:instrText>
        </w:r>
        <w:r>
          <w:fldChar w:fldCharType="separate"/>
        </w:r>
        <w:r w:rsidR="00D347C6">
          <w:rPr>
            <w:noProof/>
          </w:rPr>
          <w:t>1</w:t>
        </w:r>
        <w:r>
          <w:rPr>
            <w:noProof/>
          </w:rPr>
          <w:fldChar w:fldCharType="end"/>
        </w:r>
      </w:p>
    </w:sdtContent>
  </w:sdt>
  <w:p w:rsidR="00CA2566" w:rsidRDefault="00CA25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566" w:rsidRDefault="00CA2566">
    <w:pPr>
      <w:pStyle w:val="Footer"/>
      <w:framePr w:wrap="auto" w:vAnchor="text" w:hAnchor="margin" w:xAlign="right" w:y="1"/>
      <w:rPr>
        <w:rStyle w:val="PageNumber"/>
        <w:szCs w:val="22"/>
      </w:rPr>
    </w:pPr>
    <w:r>
      <w:rPr>
        <w:rStyle w:val="PageNumber"/>
        <w:szCs w:val="22"/>
      </w:rPr>
      <w:fldChar w:fldCharType="begin"/>
    </w:r>
    <w:r>
      <w:rPr>
        <w:rStyle w:val="PageNumber"/>
        <w:szCs w:val="22"/>
      </w:rPr>
      <w:instrText xml:space="preserve">PAGE  </w:instrText>
    </w:r>
    <w:r>
      <w:rPr>
        <w:rStyle w:val="PageNumber"/>
        <w:szCs w:val="22"/>
      </w:rPr>
      <w:fldChar w:fldCharType="end"/>
    </w:r>
  </w:p>
  <w:p w:rsidR="00CA2566" w:rsidRDefault="00CA2566">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566" w:rsidRPr="00A772B4" w:rsidRDefault="00CA2566">
    <w:pPr>
      <w:pStyle w:val="Footer"/>
      <w:jc w:val="right"/>
      <w:rPr>
        <w:rFonts w:ascii="Times New Roman" w:hAnsi="Times New Roman"/>
      </w:rPr>
    </w:pPr>
    <w:r w:rsidRPr="00A772B4">
      <w:rPr>
        <w:rFonts w:ascii="Times New Roman" w:hAnsi="Times New Roman"/>
      </w:rPr>
      <w:fldChar w:fldCharType="begin"/>
    </w:r>
    <w:r w:rsidRPr="00A772B4">
      <w:rPr>
        <w:rFonts w:ascii="Times New Roman" w:hAnsi="Times New Roman"/>
      </w:rPr>
      <w:instrText xml:space="preserve"> PAGE   \* MERGEFORMAT </w:instrText>
    </w:r>
    <w:r w:rsidRPr="00A772B4">
      <w:rPr>
        <w:rFonts w:ascii="Times New Roman" w:hAnsi="Times New Roman"/>
      </w:rPr>
      <w:fldChar w:fldCharType="separate"/>
    </w:r>
    <w:r w:rsidR="00D347C6">
      <w:rPr>
        <w:rFonts w:ascii="Times New Roman" w:hAnsi="Times New Roman"/>
        <w:noProof/>
      </w:rPr>
      <w:t>14</w:t>
    </w:r>
    <w:r w:rsidRPr="00A772B4">
      <w:rPr>
        <w:rFonts w:ascii="Times New Roman" w:hAnsi="Times New Roman"/>
      </w:rPr>
      <w:fldChar w:fldCharType="end"/>
    </w:r>
  </w:p>
  <w:p w:rsidR="00CA2566" w:rsidRPr="00A772B4" w:rsidRDefault="00CA2566" w:rsidP="00A772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566" w:rsidRDefault="00CA2566" w:rsidP="00D946DB">
      <w:pPr>
        <w:spacing w:before="0" w:after="0"/>
      </w:pPr>
      <w:r>
        <w:separator/>
      </w:r>
    </w:p>
  </w:footnote>
  <w:footnote w:type="continuationSeparator" w:id="0">
    <w:p w:rsidR="00CA2566" w:rsidRDefault="00CA2566" w:rsidP="00D946DB">
      <w:pPr>
        <w:spacing w:before="0" w:after="0"/>
      </w:pPr>
      <w:r>
        <w:continuationSeparator/>
      </w:r>
    </w:p>
  </w:footnote>
  <w:footnote w:id="1">
    <w:p w:rsidR="00CA2566" w:rsidRPr="004068CD" w:rsidRDefault="00CA2566" w:rsidP="00F54CF0">
      <w:pPr>
        <w:pStyle w:val="FootnoteText"/>
        <w:rPr>
          <w:rFonts w:ascii="Times New Roman" w:hAnsi="Times New Roman"/>
          <w:lang w:val="en-GB"/>
        </w:rPr>
      </w:pPr>
      <w:r w:rsidRPr="004068CD">
        <w:rPr>
          <w:rStyle w:val="FootnoteReference"/>
          <w:rFonts w:ascii="Times New Roman" w:hAnsi="Times New Roman"/>
        </w:rPr>
        <w:footnoteRef/>
      </w:r>
      <w:r w:rsidRPr="004068CD">
        <w:rPr>
          <w:rFonts w:ascii="Times New Roman" w:hAnsi="Times New Roman"/>
        </w:rPr>
        <w:t xml:space="preserve"> </w:t>
      </w:r>
      <w:r>
        <w:rPr>
          <w:rFonts w:ascii="Times New Roman" w:hAnsi="Times New Roman"/>
          <w:lang w:val="en-GB"/>
        </w:rPr>
        <w:t>‘</w:t>
      </w:r>
      <w:r w:rsidRPr="004068CD">
        <w:rPr>
          <w:rFonts w:ascii="Times New Roman" w:hAnsi="Times New Roman"/>
          <w:lang w:val="en-GB"/>
        </w:rPr>
        <w:t>Not applicable</w:t>
      </w:r>
      <w:r>
        <w:rPr>
          <w:rFonts w:ascii="Times New Roman" w:hAnsi="Times New Roman"/>
          <w:lang w:val="en-GB"/>
        </w:rPr>
        <w:t>’</w:t>
      </w:r>
      <w:r w:rsidRPr="004068CD">
        <w:rPr>
          <w:rFonts w:ascii="Times New Roman" w:hAnsi="Times New Roman"/>
          <w:lang w:val="en-GB"/>
        </w:rPr>
        <w:t xml:space="preserve"> is used when no specific breakdown is requested for the variable (e.g. for column 080, it means that all countries are considered).</w:t>
      </w:r>
    </w:p>
  </w:footnote>
  <w:footnote w:id="2">
    <w:p w:rsidR="00CA2566" w:rsidRPr="004243EB" w:rsidRDefault="00CA2566">
      <w:pPr>
        <w:pStyle w:val="FootnoteText"/>
        <w:rPr>
          <w:rFonts w:ascii="Times New Roman" w:hAnsi="Times New Roman"/>
        </w:rPr>
      </w:pPr>
      <w:r>
        <w:rPr>
          <w:rStyle w:val="FootnoteReference"/>
        </w:rPr>
        <w:footnoteRef/>
      </w:r>
      <w:r>
        <w:t xml:space="preserve"> </w:t>
      </w:r>
      <w:r w:rsidRPr="004243EB">
        <w:rPr>
          <w:rStyle w:val="Strong"/>
          <w:rFonts w:ascii="Times New Roman" w:hAnsi="Times New Roman"/>
          <w:b w:val="0"/>
        </w:rPr>
        <w:t>Commission Recommendation of 6 May 2003 concerning the definition of micro, small and medium-sized enterprises</w:t>
      </w:r>
      <w:r w:rsidRPr="00A963C8">
        <w:rPr>
          <w:rStyle w:val="Strong"/>
          <w:rFonts w:ascii="Times New Roman" w:hAnsi="Times New Roman"/>
          <w:b w:val="0"/>
          <w:lang w:val="en-GB"/>
        </w:rPr>
        <w:t xml:space="preserve"> (</w:t>
      </w:r>
      <w:r w:rsidRPr="004243EB">
        <w:rPr>
          <w:rFonts w:ascii="Times New Roman" w:hAnsi="Times New Roman"/>
          <w:iCs/>
        </w:rPr>
        <w:t>OJ L 124, 20.5.2003, p. 36</w:t>
      </w:r>
      <w:r w:rsidRPr="00A963C8">
        <w:rPr>
          <w:rFonts w:ascii="Times New Roman" w:hAnsi="Times New Roman"/>
          <w:iCs/>
          <w:lang w:val="en-GB"/>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2566" w:rsidRDefault="00CA2566">
    <w:pP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1">
    <w:nsid w:val="089317A2"/>
    <w:multiLevelType w:val="hybridMultilevel"/>
    <w:tmpl w:val="E7FA1676"/>
    <w:lvl w:ilvl="0" w:tplc="66FAF58E">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2">
    <w:nsid w:val="12D7645F"/>
    <w:multiLevelType w:val="hybridMultilevel"/>
    <w:tmpl w:val="34F4E260"/>
    <w:lvl w:ilvl="0" w:tplc="32649958">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3">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4">
    <w:nsid w:val="199B1455"/>
    <w:multiLevelType w:val="hybridMultilevel"/>
    <w:tmpl w:val="B46E797E"/>
    <w:lvl w:ilvl="0" w:tplc="4A0AD980">
      <w:start w:val="3"/>
      <w:numFmt w:val="bullet"/>
      <w:lvlText w:val="-"/>
      <w:lvlJc w:val="left"/>
      <w:pPr>
        <w:ind w:left="393" w:hanging="360"/>
      </w:pPr>
      <w:rPr>
        <w:rFonts w:ascii="Times New Roman" w:eastAsia="Times New Roman" w:hAnsi="Times New Roman" w:cs="Times New Roman" w:hint="default"/>
      </w:rPr>
    </w:lvl>
    <w:lvl w:ilvl="1" w:tplc="08090003" w:tentative="1">
      <w:start w:val="1"/>
      <w:numFmt w:val="bullet"/>
      <w:lvlText w:val="o"/>
      <w:lvlJc w:val="left"/>
      <w:pPr>
        <w:ind w:left="1113" w:hanging="360"/>
      </w:pPr>
      <w:rPr>
        <w:rFonts w:ascii="Courier New" w:hAnsi="Courier New" w:cs="Courier New" w:hint="default"/>
      </w:rPr>
    </w:lvl>
    <w:lvl w:ilvl="2" w:tplc="08090005" w:tentative="1">
      <w:start w:val="1"/>
      <w:numFmt w:val="bullet"/>
      <w:lvlText w:val=""/>
      <w:lvlJc w:val="left"/>
      <w:pPr>
        <w:ind w:left="1833" w:hanging="360"/>
      </w:pPr>
      <w:rPr>
        <w:rFonts w:ascii="Wingdings" w:hAnsi="Wingdings" w:hint="default"/>
      </w:rPr>
    </w:lvl>
    <w:lvl w:ilvl="3" w:tplc="08090001" w:tentative="1">
      <w:start w:val="1"/>
      <w:numFmt w:val="bullet"/>
      <w:lvlText w:val=""/>
      <w:lvlJc w:val="left"/>
      <w:pPr>
        <w:ind w:left="2553" w:hanging="360"/>
      </w:pPr>
      <w:rPr>
        <w:rFonts w:ascii="Symbol" w:hAnsi="Symbol" w:hint="default"/>
      </w:rPr>
    </w:lvl>
    <w:lvl w:ilvl="4" w:tplc="08090003" w:tentative="1">
      <w:start w:val="1"/>
      <w:numFmt w:val="bullet"/>
      <w:lvlText w:val="o"/>
      <w:lvlJc w:val="left"/>
      <w:pPr>
        <w:ind w:left="3273" w:hanging="360"/>
      </w:pPr>
      <w:rPr>
        <w:rFonts w:ascii="Courier New" w:hAnsi="Courier New" w:cs="Courier New" w:hint="default"/>
      </w:rPr>
    </w:lvl>
    <w:lvl w:ilvl="5" w:tplc="08090005" w:tentative="1">
      <w:start w:val="1"/>
      <w:numFmt w:val="bullet"/>
      <w:lvlText w:val=""/>
      <w:lvlJc w:val="left"/>
      <w:pPr>
        <w:ind w:left="3993" w:hanging="360"/>
      </w:pPr>
      <w:rPr>
        <w:rFonts w:ascii="Wingdings" w:hAnsi="Wingdings" w:hint="default"/>
      </w:rPr>
    </w:lvl>
    <w:lvl w:ilvl="6" w:tplc="08090001" w:tentative="1">
      <w:start w:val="1"/>
      <w:numFmt w:val="bullet"/>
      <w:lvlText w:val=""/>
      <w:lvlJc w:val="left"/>
      <w:pPr>
        <w:ind w:left="4713" w:hanging="360"/>
      </w:pPr>
      <w:rPr>
        <w:rFonts w:ascii="Symbol" w:hAnsi="Symbol" w:hint="default"/>
      </w:rPr>
    </w:lvl>
    <w:lvl w:ilvl="7" w:tplc="08090003" w:tentative="1">
      <w:start w:val="1"/>
      <w:numFmt w:val="bullet"/>
      <w:lvlText w:val="o"/>
      <w:lvlJc w:val="left"/>
      <w:pPr>
        <w:ind w:left="5433" w:hanging="360"/>
      </w:pPr>
      <w:rPr>
        <w:rFonts w:ascii="Courier New" w:hAnsi="Courier New" w:cs="Courier New" w:hint="default"/>
      </w:rPr>
    </w:lvl>
    <w:lvl w:ilvl="8" w:tplc="08090005" w:tentative="1">
      <w:start w:val="1"/>
      <w:numFmt w:val="bullet"/>
      <w:lvlText w:val=""/>
      <w:lvlJc w:val="left"/>
      <w:pPr>
        <w:ind w:left="6153" w:hanging="360"/>
      </w:pPr>
      <w:rPr>
        <w:rFonts w:ascii="Wingdings" w:hAnsi="Wingdings" w:hint="default"/>
      </w:rPr>
    </w:lvl>
  </w:abstractNum>
  <w:abstractNum w:abstractNumId="5">
    <w:nsid w:val="1C5B7E57"/>
    <w:multiLevelType w:val="hybridMultilevel"/>
    <w:tmpl w:val="46FE0126"/>
    <w:lvl w:ilvl="0" w:tplc="08090017">
      <w:start w:val="1"/>
      <w:numFmt w:val="lowerLetter"/>
      <w:lvlText w:val="%1)"/>
      <w:lvlJc w:val="left"/>
      <w:pPr>
        <w:ind w:left="753" w:hanging="360"/>
      </w:pPr>
    </w:lvl>
    <w:lvl w:ilvl="1" w:tplc="08090019" w:tentative="1">
      <w:start w:val="1"/>
      <w:numFmt w:val="lowerLetter"/>
      <w:lvlText w:val="%2."/>
      <w:lvlJc w:val="left"/>
      <w:pPr>
        <w:ind w:left="1473" w:hanging="360"/>
      </w:pPr>
    </w:lvl>
    <w:lvl w:ilvl="2" w:tplc="0809001B" w:tentative="1">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6">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nsid w:val="20004FAB"/>
    <w:multiLevelType w:val="hybridMultilevel"/>
    <w:tmpl w:val="80D84AD4"/>
    <w:lvl w:ilvl="0" w:tplc="46B641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2265221"/>
    <w:multiLevelType w:val="hybridMultilevel"/>
    <w:tmpl w:val="42A6313A"/>
    <w:lvl w:ilvl="0" w:tplc="8314F804">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9">
    <w:nsid w:val="276E5608"/>
    <w:multiLevelType w:val="hybridMultilevel"/>
    <w:tmpl w:val="80DE4972"/>
    <w:lvl w:ilvl="0" w:tplc="2C4CB8C6">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1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F7D7F02"/>
    <w:multiLevelType w:val="multilevel"/>
    <w:tmpl w:val="0407001D"/>
    <w:numStyleLink w:val="Formatvorlage3"/>
  </w:abstractNum>
  <w:abstractNum w:abstractNumId="12">
    <w:nsid w:val="33057CB8"/>
    <w:multiLevelType w:val="hybridMultilevel"/>
    <w:tmpl w:val="392CBE6E"/>
    <w:lvl w:ilvl="0" w:tplc="236EA62C">
      <w:start w:val="1"/>
      <w:numFmt w:val="decimal"/>
      <w:pStyle w:val="InstructionsText2"/>
      <w:lvlText w:val="%1."/>
      <w:lvlJc w:val="left"/>
      <w:pPr>
        <w:ind w:left="1353" w:hanging="360"/>
      </w:pPr>
      <w:rPr>
        <w:rFonts w:cs="Times New Roman"/>
      </w:rPr>
    </w:lvl>
    <w:lvl w:ilvl="1" w:tplc="04070003">
      <w:start w:val="1"/>
      <w:numFmt w:val="lowerLetter"/>
      <w:lvlText w:val="%2."/>
      <w:lvlJc w:val="left"/>
      <w:pPr>
        <w:ind w:left="1440" w:hanging="360"/>
      </w:pPr>
      <w:rPr>
        <w:rFonts w:cs="Times New Roman"/>
      </w:rPr>
    </w:lvl>
    <w:lvl w:ilvl="2" w:tplc="04070005" w:tentative="1">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3">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4">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42591C6D"/>
    <w:multiLevelType w:val="multilevel"/>
    <w:tmpl w:val="D29C4EFC"/>
    <w:numStyleLink w:val="Formatvorlage4"/>
  </w:abstractNum>
  <w:abstractNum w:abstractNumId="16">
    <w:nsid w:val="43C7748C"/>
    <w:multiLevelType w:val="hybridMultilevel"/>
    <w:tmpl w:val="E7FA1676"/>
    <w:lvl w:ilvl="0" w:tplc="66FAF58E">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17">
    <w:nsid w:val="45CB3BF2"/>
    <w:multiLevelType w:val="hybridMultilevel"/>
    <w:tmpl w:val="4C48DBD0"/>
    <w:lvl w:ilvl="0" w:tplc="F1363688">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18">
    <w:nsid w:val="48E41FE2"/>
    <w:multiLevelType w:val="hybridMultilevel"/>
    <w:tmpl w:val="913C50FA"/>
    <w:lvl w:ilvl="0" w:tplc="66FAF58E">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19">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0">
    <w:nsid w:val="4EB95802"/>
    <w:multiLevelType w:val="multilevel"/>
    <w:tmpl w:val="0407001D"/>
    <w:styleLink w:val="Formatvorlage3"/>
    <w:lvl w:ilvl="0">
      <w:start w:val="1"/>
      <w:numFmt w:val="none"/>
      <w:pStyle w:val="Heading4"/>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22">
    <w:nsid w:val="50341415"/>
    <w:multiLevelType w:val="hybridMultilevel"/>
    <w:tmpl w:val="783057EA"/>
    <w:lvl w:ilvl="0" w:tplc="619E81F0">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23">
    <w:nsid w:val="59CE7921"/>
    <w:multiLevelType w:val="hybridMultilevel"/>
    <w:tmpl w:val="E7FA1676"/>
    <w:lvl w:ilvl="0" w:tplc="66FAF58E">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24">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5">
    <w:nsid w:val="5C951B61"/>
    <w:multiLevelType w:val="hybridMultilevel"/>
    <w:tmpl w:val="121C0A42"/>
    <w:lvl w:ilvl="0" w:tplc="040A0017">
      <w:start w:val="1"/>
      <w:numFmt w:val="bullet"/>
      <w:pStyle w:val="Aufzhlungszeichen2"/>
      <w:lvlText w:val=""/>
      <w:lvlJc w:val="left"/>
      <w:pPr>
        <w:tabs>
          <w:tab w:val="num" w:pos="357"/>
        </w:tabs>
        <w:ind w:left="357" w:hanging="357"/>
      </w:pPr>
      <w:rPr>
        <w:rFonts w:ascii="Wingdings" w:hAnsi="Wingdings" w:hint="default"/>
        <w:sz w:val="32"/>
      </w:rPr>
    </w:lvl>
    <w:lvl w:ilvl="1" w:tplc="040A0019" w:tentative="1">
      <w:start w:val="1"/>
      <w:numFmt w:val="bullet"/>
      <w:lvlText w:val="o"/>
      <w:lvlJc w:val="left"/>
      <w:pPr>
        <w:tabs>
          <w:tab w:val="num" w:pos="1440"/>
        </w:tabs>
        <w:ind w:left="1440" w:hanging="360"/>
      </w:pPr>
      <w:rPr>
        <w:rFonts w:ascii="Courier New" w:hAnsi="Courier New" w:hint="default"/>
      </w:rPr>
    </w:lvl>
    <w:lvl w:ilvl="2" w:tplc="040A001B" w:tentative="1">
      <w:start w:val="1"/>
      <w:numFmt w:val="bullet"/>
      <w:lvlText w:val=""/>
      <w:lvlJc w:val="left"/>
      <w:pPr>
        <w:tabs>
          <w:tab w:val="num" w:pos="2160"/>
        </w:tabs>
        <w:ind w:left="2160" w:hanging="360"/>
      </w:pPr>
      <w:rPr>
        <w:rFonts w:ascii="Wingdings" w:hAnsi="Wingdings" w:hint="default"/>
      </w:rPr>
    </w:lvl>
    <w:lvl w:ilvl="3" w:tplc="040A000F" w:tentative="1">
      <w:start w:val="1"/>
      <w:numFmt w:val="bullet"/>
      <w:lvlText w:val=""/>
      <w:lvlJc w:val="left"/>
      <w:pPr>
        <w:tabs>
          <w:tab w:val="num" w:pos="2880"/>
        </w:tabs>
        <w:ind w:left="2880" w:hanging="360"/>
      </w:pPr>
      <w:rPr>
        <w:rFonts w:ascii="Symbol" w:hAnsi="Symbol" w:hint="default"/>
      </w:rPr>
    </w:lvl>
    <w:lvl w:ilvl="4" w:tplc="040A0019" w:tentative="1">
      <w:start w:val="1"/>
      <w:numFmt w:val="bullet"/>
      <w:lvlText w:val="o"/>
      <w:lvlJc w:val="left"/>
      <w:pPr>
        <w:tabs>
          <w:tab w:val="num" w:pos="3600"/>
        </w:tabs>
        <w:ind w:left="3600" w:hanging="360"/>
      </w:pPr>
      <w:rPr>
        <w:rFonts w:ascii="Courier New" w:hAnsi="Courier New" w:hint="default"/>
      </w:rPr>
    </w:lvl>
    <w:lvl w:ilvl="5" w:tplc="040A001B" w:tentative="1">
      <w:start w:val="1"/>
      <w:numFmt w:val="bullet"/>
      <w:lvlText w:val=""/>
      <w:lvlJc w:val="left"/>
      <w:pPr>
        <w:tabs>
          <w:tab w:val="num" w:pos="4320"/>
        </w:tabs>
        <w:ind w:left="4320" w:hanging="360"/>
      </w:pPr>
      <w:rPr>
        <w:rFonts w:ascii="Wingdings" w:hAnsi="Wingdings" w:hint="default"/>
      </w:rPr>
    </w:lvl>
    <w:lvl w:ilvl="6" w:tplc="040A000F" w:tentative="1">
      <w:start w:val="1"/>
      <w:numFmt w:val="bullet"/>
      <w:lvlText w:val=""/>
      <w:lvlJc w:val="left"/>
      <w:pPr>
        <w:tabs>
          <w:tab w:val="num" w:pos="5040"/>
        </w:tabs>
        <w:ind w:left="5040" w:hanging="360"/>
      </w:pPr>
      <w:rPr>
        <w:rFonts w:ascii="Symbol" w:hAnsi="Symbol" w:hint="default"/>
      </w:rPr>
    </w:lvl>
    <w:lvl w:ilvl="7" w:tplc="040A0019" w:tentative="1">
      <w:start w:val="1"/>
      <w:numFmt w:val="bullet"/>
      <w:lvlText w:val="o"/>
      <w:lvlJc w:val="left"/>
      <w:pPr>
        <w:tabs>
          <w:tab w:val="num" w:pos="5760"/>
        </w:tabs>
        <w:ind w:left="5760" w:hanging="360"/>
      </w:pPr>
      <w:rPr>
        <w:rFonts w:ascii="Courier New" w:hAnsi="Courier New" w:hint="default"/>
      </w:rPr>
    </w:lvl>
    <w:lvl w:ilvl="8" w:tplc="040A001B" w:tentative="1">
      <w:start w:val="1"/>
      <w:numFmt w:val="bullet"/>
      <w:lvlText w:val=""/>
      <w:lvlJc w:val="left"/>
      <w:pPr>
        <w:tabs>
          <w:tab w:val="num" w:pos="6480"/>
        </w:tabs>
        <w:ind w:left="6480" w:hanging="360"/>
      </w:pPr>
      <w:rPr>
        <w:rFonts w:ascii="Wingdings" w:hAnsi="Wingdings" w:hint="default"/>
      </w:rPr>
    </w:lvl>
  </w:abstractNum>
  <w:abstractNum w:abstractNumId="26">
    <w:nsid w:val="5FBB6008"/>
    <w:multiLevelType w:val="hybridMultilevel"/>
    <w:tmpl w:val="982C65BC"/>
    <w:lvl w:ilvl="0" w:tplc="B4E0A286">
      <w:start w:val="1"/>
      <w:numFmt w:val="bullet"/>
      <w:pStyle w:val="Bulletpoint"/>
      <w:lvlText w:val=""/>
      <w:lvlJc w:val="left"/>
      <w:pPr>
        <w:tabs>
          <w:tab w:val="num" w:pos="851"/>
        </w:tabs>
        <w:ind w:left="851" w:hanging="851"/>
      </w:pPr>
      <w:rPr>
        <w:rFonts w:ascii="Symbol" w:hAnsi="Symbol" w:hint="default"/>
        <w:color w:val="auto"/>
      </w:rPr>
    </w:lvl>
    <w:lvl w:ilvl="1" w:tplc="B602E818">
      <w:start w:val="1"/>
      <w:numFmt w:val="bullet"/>
      <w:lvlText w:val="–"/>
      <w:lvlJc w:val="left"/>
      <w:pPr>
        <w:tabs>
          <w:tab w:val="num" w:pos="851"/>
        </w:tabs>
        <w:ind w:left="851" w:hanging="851"/>
      </w:pPr>
      <w:rPr>
        <w:rFonts w:ascii="Arial" w:hAnsi="Arial" w:cs="Times New Roman"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Times New Roman"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Times New Roman"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nsid w:val="64BE1E33"/>
    <w:multiLevelType w:val="multilevel"/>
    <w:tmpl w:val="D29C4EFC"/>
    <w:lvl w:ilvl="0">
      <w:start w:val="1"/>
      <w:numFmt w:val="decimal"/>
      <w:lvlText w:val="%1."/>
      <w:lvlJc w:val="left"/>
      <w:pPr>
        <w:ind w:left="357" w:hanging="357"/>
      </w:pPr>
      <w:rPr>
        <w:rFonts w:cs="Times New Roman" w:hint="default"/>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9">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30">
    <w:nsid w:val="69177772"/>
    <w:multiLevelType w:val="hybridMultilevel"/>
    <w:tmpl w:val="E7FA1676"/>
    <w:lvl w:ilvl="0" w:tplc="66FAF58E">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31">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3">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35">
    <w:nsid w:val="72B84225"/>
    <w:multiLevelType w:val="hybridMultilevel"/>
    <w:tmpl w:val="7EF64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F6536F"/>
    <w:multiLevelType w:val="hybridMultilevel"/>
    <w:tmpl w:val="1450B3C8"/>
    <w:lvl w:ilvl="0" w:tplc="E0327ED4">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37">
    <w:nsid w:val="7D713D5F"/>
    <w:multiLevelType w:val="hybridMultilevel"/>
    <w:tmpl w:val="625822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5"/>
  </w:num>
  <w:num w:numId="3">
    <w:abstractNumId w:val="34"/>
  </w:num>
  <w:num w:numId="4">
    <w:abstractNumId w:val="19"/>
  </w:num>
  <w:num w:numId="5">
    <w:abstractNumId w:val="31"/>
  </w:num>
  <w:num w:numId="6">
    <w:abstractNumId w:val="14"/>
  </w:num>
  <w:num w:numId="7">
    <w:abstractNumId w:val="33"/>
  </w:num>
  <w:num w:numId="8">
    <w:abstractNumId w:val="6"/>
  </w:num>
  <w:num w:numId="9">
    <w:abstractNumId w:val="27"/>
  </w:num>
  <w:num w:numId="10">
    <w:abstractNumId w:val="13"/>
  </w:num>
  <w:num w:numId="11">
    <w:abstractNumId w:val="21"/>
  </w:num>
  <w:num w:numId="12">
    <w:abstractNumId w:val="10"/>
  </w:num>
  <w:num w:numId="13">
    <w:abstractNumId w:val="29"/>
  </w:num>
  <w:num w:numId="14">
    <w:abstractNumId w:val="24"/>
  </w:num>
  <w:num w:numId="15">
    <w:abstractNumId w:val="12"/>
  </w:num>
  <w:num w:numId="16">
    <w:abstractNumId w:val="20"/>
  </w:num>
  <w:num w:numId="17">
    <w:abstractNumId w:val="11"/>
  </w:num>
  <w:num w:numId="18">
    <w:abstractNumId w:val="32"/>
  </w:num>
  <w:num w:numId="19">
    <w:abstractNumId w:val="3"/>
  </w:num>
  <w:num w:numId="20">
    <w:abstractNumId w:val="28"/>
  </w:num>
  <w:num w:numId="21">
    <w:abstractNumId w:val="4"/>
  </w:num>
  <w:num w:numId="22">
    <w:abstractNumId w:val="22"/>
  </w:num>
  <w:num w:numId="23">
    <w:abstractNumId w:val="2"/>
  </w:num>
  <w:num w:numId="24">
    <w:abstractNumId w:val="36"/>
  </w:num>
  <w:num w:numId="25">
    <w:abstractNumId w:val="8"/>
  </w:num>
  <w:num w:numId="26">
    <w:abstractNumId w:val="29"/>
  </w:num>
  <w:num w:numId="27">
    <w:abstractNumId w:val="17"/>
  </w:num>
  <w:num w:numId="28">
    <w:abstractNumId w:val="30"/>
  </w:num>
  <w:num w:numId="29">
    <w:abstractNumId w:val="16"/>
  </w:num>
  <w:num w:numId="30">
    <w:abstractNumId w:val="1"/>
  </w:num>
  <w:num w:numId="31">
    <w:abstractNumId w:val="23"/>
  </w:num>
  <w:num w:numId="32">
    <w:abstractNumId w:val="26"/>
  </w:num>
  <w:num w:numId="33">
    <w:abstractNumId w:val="35"/>
  </w:num>
  <w:num w:numId="34">
    <w:abstractNumId w:val="37"/>
  </w:num>
  <w:num w:numId="35">
    <w:abstractNumId w:val="7"/>
  </w:num>
  <w:num w:numId="36">
    <w:abstractNumId w:val="18"/>
  </w:num>
  <w:num w:numId="37">
    <w:abstractNumId w:val="9"/>
  </w:num>
  <w:num w:numId="38">
    <w:abstractNumId w:val="5"/>
  </w:num>
  <w:num w:numId="39">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170"/>
  <w:drawingGridHorizontalSpacing w:val="100"/>
  <w:displayHorizontalDrawingGridEvery w:val="2"/>
  <w:characterSpacingControl w:val="doNotCompress"/>
  <w:hdrShapeDefaults>
    <o:shapedefaults v:ext="edit" spidmax="5120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84FEB"/>
    <w:rsid w:val="00000F70"/>
    <w:rsid w:val="000017F3"/>
    <w:rsid w:val="000020E5"/>
    <w:rsid w:val="00002933"/>
    <w:rsid w:val="00003411"/>
    <w:rsid w:val="00004FE8"/>
    <w:rsid w:val="00005765"/>
    <w:rsid w:val="00005FFC"/>
    <w:rsid w:val="00007605"/>
    <w:rsid w:val="0000763F"/>
    <w:rsid w:val="00007D0D"/>
    <w:rsid w:val="00011BD0"/>
    <w:rsid w:val="000120EB"/>
    <w:rsid w:val="0001416D"/>
    <w:rsid w:val="00014890"/>
    <w:rsid w:val="00014DC3"/>
    <w:rsid w:val="0001693F"/>
    <w:rsid w:val="00017937"/>
    <w:rsid w:val="00020200"/>
    <w:rsid w:val="00020516"/>
    <w:rsid w:val="00020886"/>
    <w:rsid w:val="00020AF9"/>
    <w:rsid w:val="000232E2"/>
    <w:rsid w:val="00023383"/>
    <w:rsid w:val="000243CE"/>
    <w:rsid w:val="0002591F"/>
    <w:rsid w:val="0002657F"/>
    <w:rsid w:val="00027235"/>
    <w:rsid w:val="000326C1"/>
    <w:rsid w:val="00033C55"/>
    <w:rsid w:val="0003454D"/>
    <w:rsid w:val="00034834"/>
    <w:rsid w:val="000359E1"/>
    <w:rsid w:val="00037093"/>
    <w:rsid w:val="000377CC"/>
    <w:rsid w:val="00041480"/>
    <w:rsid w:val="000433C4"/>
    <w:rsid w:val="00044969"/>
    <w:rsid w:val="00045036"/>
    <w:rsid w:val="00046597"/>
    <w:rsid w:val="000530BC"/>
    <w:rsid w:val="0005400A"/>
    <w:rsid w:val="000548A2"/>
    <w:rsid w:val="00055E20"/>
    <w:rsid w:val="0005609F"/>
    <w:rsid w:val="000565B6"/>
    <w:rsid w:val="00056C0F"/>
    <w:rsid w:val="00056CD1"/>
    <w:rsid w:val="00057362"/>
    <w:rsid w:val="0005746D"/>
    <w:rsid w:val="00061E48"/>
    <w:rsid w:val="00063085"/>
    <w:rsid w:val="00063B3F"/>
    <w:rsid w:val="00067EEA"/>
    <w:rsid w:val="000705AB"/>
    <w:rsid w:val="00070E18"/>
    <w:rsid w:val="00071341"/>
    <w:rsid w:val="000716F4"/>
    <w:rsid w:val="000758FE"/>
    <w:rsid w:val="00076091"/>
    <w:rsid w:val="0007675F"/>
    <w:rsid w:val="00076880"/>
    <w:rsid w:val="00077C5F"/>
    <w:rsid w:val="0008111C"/>
    <w:rsid w:val="000828C6"/>
    <w:rsid w:val="000843B3"/>
    <w:rsid w:val="00084A4D"/>
    <w:rsid w:val="000858A9"/>
    <w:rsid w:val="000876A9"/>
    <w:rsid w:val="000903FA"/>
    <w:rsid w:val="000921C0"/>
    <w:rsid w:val="00092F67"/>
    <w:rsid w:val="00093686"/>
    <w:rsid w:val="00094D25"/>
    <w:rsid w:val="00095191"/>
    <w:rsid w:val="00095F67"/>
    <w:rsid w:val="000A06D9"/>
    <w:rsid w:val="000A3B1A"/>
    <w:rsid w:val="000A4B61"/>
    <w:rsid w:val="000A57BC"/>
    <w:rsid w:val="000B0B09"/>
    <w:rsid w:val="000B0E46"/>
    <w:rsid w:val="000B0EBE"/>
    <w:rsid w:val="000B13A1"/>
    <w:rsid w:val="000B2003"/>
    <w:rsid w:val="000B3C33"/>
    <w:rsid w:val="000B6A14"/>
    <w:rsid w:val="000B70E1"/>
    <w:rsid w:val="000C24B5"/>
    <w:rsid w:val="000C30A6"/>
    <w:rsid w:val="000C4A6C"/>
    <w:rsid w:val="000C5A1A"/>
    <w:rsid w:val="000C7632"/>
    <w:rsid w:val="000D163C"/>
    <w:rsid w:val="000D220D"/>
    <w:rsid w:val="000D4352"/>
    <w:rsid w:val="000D5292"/>
    <w:rsid w:val="000D6B9B"/>
    <w:rsid w:val="000E1572"/>
    <w:rsid w:val="000E29C9"/>
    <w:rsid w:val="000E7BA8"/>
    <w:rsid w:val="000F0947"/>
    <w:rsid w:val="000F13F9"/>
    <w:rsid w:val="000F2EC8"/>
    <w:rsid w:val="000F2F09"/>
    <w:rsid w:val="000F30A6"/>
    <w:rsid w:val="000F33AF"/>
    <w:rsid w:val="000F46D5"/>
    <w:rsid w:val="000F4702"/>
    <w:rsid w:val="000F5EBB"/>
    <w:rsid w:val="000F6A80"/>
    <w:rsid w:val="000F6B25"/>
    <w:rsid w:val="0010177C"/>
    <w:rsid w:val="00102C6F"/>
    <w:rsid w:val="00104274"/>
    <w:rsid w:val="00104370"/>
    <w:rsid w:val="0010455D"/>
    <w:rsid w:val="0010559F"/>
    <w:rsid w:val="00107BB2"/>
    <w:rsid w:val="00113EA5"/>
    <w:rsid w:val="0012049B"/>
    <w:rsid w:val="001219C2"/>
    <w:rsid w:val="00124A44"/>
    <w:rsid w:val="00124B85"/>
    <w:rsid w:val="001250CC"/>
    <w:rsid w:val="0012561A"/>
    <w:rsid w:val="00125D44"/>
    <w:rsid w:val="001273B5"/>
    <w:rsid w:val="00130210"/>
    <w:rsid w:val="00130399"/>
    <w:rsid w:val="00133AC1"/>
    <w:rsid w:val="00136316"/>
    <w:rsid w:val="0013716A"/>
    <w:rsid w:val="00137AC5"/>
    <w:rsid w:val="001402DB"/>
    <w:rsid w:val="00141DD1"/>
    <w:rsid w:val="001432EE"/>
    <w:rsid w:val="001440E0"/>
    <w:rsid w:val="00144F03"/>
    <w:rsid w:val="00145E8B"/>
    <w:rsid w:val="001474E0"/>
    <w:rsid w:val="00151071"/>
    <w:rsid w:val="00151D8A"/>
    <w:rsid w:val="00156555"/>
    <w:rsid w:val="001570C4"/>
    <w:rsid w:val="00157B19"/>
    <w:rsid w:val="0016072E"/>
    <w:rsid w:val="001628F4"/>
    <w:rsid w:val="00162CCF"/>
    <w:rsid w:val="00163DBA"/>
    <w:rsid w:val="00164970"/>
    <w:rsid w:val="00167E59"/>
    <w:rsid w:val="001721BD"/>
    <w:rsid w:val="001734AB"/>
    <w:rsid w:val="0017440D"/>
    <w:rsid w:val="00175957"/>
    <w:rsid w:val="00176F06"/>
    <w:rsid w:val="00181174"/>
    <w:rsid w:val="001822DF"/>
    <w:rsid w:val="00183B7A"/>
    <w:rsid w:val="00184E8A"/>
    <w:rsid w:val="0018533B"/>
    <w:rsid w:val="001854F6"/>
    <w:rsid w:val="00185877"/>
    <w:rsid w:val="00190FA3"/>
    <w:rsid w:val="001919E9"/>
    <w:rsid w:val="001A2115"/>
    <w:rsid w:val="001A44B3"/>
    <w:rsid w:val="001A523B"/>
    <w:rsid w:val="001B215D"/>
    <w:rsid w:val="001B21AE"/>
    <w:rsid w:val="001B2C17"/>
    <w:rsid w:val="001B4EA5"/>
    <w:rsid w:val="001B5499"/>
    <w:rsid w:val="001B781D"/>
    <w:rsid w:val="001B7D0F"/>
    <w:rsid w:val="001B7F1A"/>
    <w:rsid w:val="001C1392"/>
    <w:rsid w:val="001C2BA5"/>
    <w:rsid w:val="001C7897"/>
    <w:rsid w:val="001C7AB7"/>
    <w:rsid w:val="001D22B1"/>
    <w:rsid w:val="001D2FE6"/>
    <w:rsid w:val="001D3409"/>
    <w:rsid w:val="001D7382"/>
    <w:rsid w:val="001E01BA"/>
    <w:rsid w:val="001E38FD"/>
    <w:rsid w:val="001E39E5"/>
    <w:rsid w:val="001E5A75"/>
    <w:rsid w:val="001E6B9D"/>
    <w:rsid w:val="001E7AE4"/>
    <w:rsid w:val="001E7EA7"/>
    <w:rsid w:val="001F0111"/>
    <w:rsid w:val="001F2920"/>
    <w:rsid w:val="001F3B99"/>
    <w:rsid w:val="001F5AC3"/>
    <w:rsid w:val="00202198"/>
    <w:rsid w:val="0020282E"/>
    <w:rsid w:val="00206687"/>
    <w:rsid w:val="00206D7E"/>
    <w:rsid w:val="0021389C"/>
    <w:rsid w:val="00213DC3"/>
    <w:rsid w:val="00215548"/>
    <w:rsid w:val="0021767A"/>
    <w:rsid w:val="00221103"/>
    <w:rsid w:val="00221C2F"/>
    <w:rsid w:val="00222596"/>
    <w:rsid w:val="002229FF"/>
    <w:rsid w:val="00222AC6"/>
    <w:rsid w:val="00222CD3"/>
    <w:rsid w:val="00224FE5"/>
    <w:rsid w:val="00225D42"/>
    <w:rsid w:val="002301C6"/>
    <w:rsid w:val="0023488F"/>
    <w:rsid w:val="002352C5"/>
    <w:rsid w:val="002357EA"/>
    <w:rsid w:val="00235897"/>
    <w:rsid w:val="002367E6"/>
    <w:rsid w:val="00237276"/>
    <w:rsid w:val="002423CA"/>
    <w:rsid w:val="002450B6"/>
    <w:rsid w:val="00245325"/>
    <w:rsid w:val="00246BCA"/>
    <w:rsid w:val="00250176"/>
    <w:rsid w:val="002506A3"/>
    <w:rsid w:val="00251CF4"/>
    <w:rsid w:val="00251F24"/>
    <w:rsid w:val="00253022"/>
    <w:rsid w:val="002547C1"/>
    <w:rsid w:val="00254DF6"/>
    <w:rsid w:val="0025607F"/>
    <w:rsid w:val="002562F9"/>
    <w:rsid w:val="00260AA2"/>
    <w:rsid w:val="002618F4"/>
    <w:rsid w:val="00262C1B"/>
    <w:rsid w:val="002647D2"/>
    <w:rsid w:val="0026485D"/>
    <w:rsid w:val="002648B0"/>
    <w:rsid w:val="002664C7"/>
    <w:rsid w:val="00271C8B"/>
    <w:rsid w:val="00272F65"/>
    <w:rsid w:val="002735FE"/>
    <w:rsid w:val="00276B41"/>
    <w:rsid w:val="002805FD"/>
    <w:rsid w:val="0028072E"/>
    <w:rsid w:val="00280B99"/>
    <w:rsid w:val="00283085"/>
    <w:rsid w:val="00283184"/>
    <w:rsid w:val="00285E2F"/>
    <w:rsid w:val="00290EE2"/>
    <w:rsid w:val="002920FF"/>
    <w:rsid w:val="00292409"/>
    <w:rsid w:val="00297074"/>
    <w:rsid w:val="002A04D3"/>
    <w:rsid w:val="002A28A0"/>
    <w:rsid w:val="002A5969"/>
    <w:rsid w:val="002A7C84"/>
    <w:rsid w:val="002B13A4"/>
    <w:rsid w:val="002B15B5"/>
    <w:rsid w:val="002B1600"/>
    <w:rsid w:val="002B25FC"/>
    <w:rsid w:val="002B2BA3"/>
    <w:rsid w:val="002B5403"/>
    <w:rsid w:val="002B5492"/>
    <w:rsid w:val="002B5B50"/>
    <w:rsid w:val="002C0206"/>
    <w:rsid w:val="002C053E"/>
    <w:rsid w:val="002C1251"/>
    <w:rsid w:val="002C2EED"/>
    <w:rsid w:val="002C347B"/>
    <w:rsid w:val="002C37D9"/>
    <w:rsid w:val="002C41F1"/>
    <w:rsid w:val="002C6263"/>
    <w:rsid w:val="002C7A1B"/>
    <w:rsid w:val="002D02A3"/>
    <w:rsid w:val="002D3982"/>
    <w:rsid w:val="002D4561"/>
    <w:rsid w:val="002D4E10"/>
    <w:rsid w:val="002D4F6A"/>
    <w:rsid w:val="002D6B9E"/>
    <w:rsid w:val="002E053A"/>
    <w:rsid w:val="002E0DDB"/>
    <w:rsid w:val="002E2061"/>
    <w:rsid w:val="002E2164"/>
    <w:rsid w:val="002E3720"/>
    <w:rsid w:val="002E4EB7"/>
    <w:rsid w:val="002E587F"/>
    <w:rsid w:val="002F07EA"/>
    <w:rsid w:val="002F170E"/>
    <w:rsid w:val="002F1920"/>
    <w:rsid w:val="002F1E8D"/>
    <w:rsid w:val="002F2663"/>
    <w:rsid w:val="002F39A7"/>
    <w:rsid w:val="002F4A67"/>
    <w:rsid w:val="00300224"/>
    <w:rsid w:val="0030628E"/>
    <w:rsid w:val="00306AD1"/>
    <w:rsid w:val="00306F71"/>
    <w:rsid w:val="003105C6"/>
    <w:rsid w:val="00310F05"/>
    <w:rsid w:val="00311119"/>
    <w:rsid w:val="00311B2D"/>
    <w:rsid w:val="00312BA3"/>
    <w:rsid w:val="00312DFD"/>
    <w:rsid w:val="003137B9"/>
    <w:rsid w:val="00320BB4"/>
    <w:rsid w:val="003220BD"/>
    <w:rsid w:val="00325654"/>
    <w:rsid w:val="0032635E"/>
    <w:rsid w:val="003267D5"/>
    <w:rsid w:val="00327E44"/>
    <w:rsid w:val="003300FF"/>
    <w:rsid w:val="00330199"/>
    <w:rsid w:val="00331FE6"/>
    <w:rsid w:val="00333A44"/>
    <w:rsid w:val="00334093"/>
    <w:rsid w:val="003374C1"/>
    <w:rsid w:val="00337849"/>
    <w:rsid w:val="00340094"/>
    <w:rsid w:val="003400BB"/>
    <w:rsid w:val="003438E8"/>
    <w:rsid w:val="003459F8"/>
    <w:rsid w:val="00345A82"/>
    <w:rsid w:val="00345E53"/>
    <w:rsid w:val="00346C65"/>
    <w:rsid w:val="00347FF9"/>
    <w:rsid w:val="00350DDB"/>
    <w:rsid w:val="00352C6E"/>
    <w:rsid w:val="00353D40"/>
    <w:rsid w:val="00354163"/>
    <w:rsid w:val="00357F63"/>
    <w:rsid w:val="003616A1"/>
    <w:rsid w:val="00371593"/>
    <w:rsid w:val="00372729"/>
    <w:rsid w:val="00373E3E"/>
    <w:rsid w:val="00375C47"/>
    <w:rsid w:val="00380D47"/>
    <w:rsid w:val="0038147E"/>
    <w:rsid w:val="00381ABE"/>
    <w:rsid w:val="003826D9"/>
    <w:rsid w:val="00383FF2"/>
    <w:rsid w:val="00385449"/>
    <w:rsid w:val="00387E40"/>
    <w:rsid w:val="00390DDA"/>
    <w:rsid w:val="00392C11"/>
    <w:rsid w:val="00393539"/>
    <w:rsid w:val="00394FF1"/>
    <w:rsid w:val="003953E6"/>
    <w:rsid w:val="00397314"/>
    <w:rsid w:val="00397A77"/>
    <w:rsid w:val="003A0C05"/>
    <w:rsid w:val="003A1B96"/>
    <w:rsid w:val="003A200A"/>
    <w:rsid w:val="003A3877"/>
    <w:rsid w:val="003A449C"/>
    <w:rsid w:val="003A497B"/>
    <w:rsid w:val="003A4C8B"/>
    <w:rsid w:val="003A5743"/>
    <w:rsid w:val="003A5D8C"/>
    <w:rsid w:val="003A7214"/>
    <w:rsid w:val="003B25F0"/>
    <w:rsid w:val="003B3112"/>
    <w:rsid w:val="003B3DBB"/>
    <w:rsid w:val="003B4311"/>
    <w:rsid w:val="003B7060"/>
    <w:rsid w:val="003B77AD"/>
    <w:rsid w:val="003C050A"/>
    <w:rsid w:val="003C0FB5"/>
    <w:rsid w:val="003C2409"/>
    <w:rsid w:val="003C2566"/>
    <w:rsid w:val="003C3AAB"/>
    <w:rsid w:val="003C3B79"/>
    <w:rsid w:val="003C3FD5"/>
    <w:rsid w:val="003C4307"/>
    <w:rsid w:val="003C60B9"/>
    <w:rsid w:val="003C6507"/>
    <w:rsid w:val="003C7853"/>
    <w:rsid w:val="003C7DD6"/>
    <w:rsid w:val="003D10E9"/>
    <w:rsid w:val="003D1657"/>
    <w:rsid w:val="003D1A57"/>
    <w:rsid w:val="003D1D80"/>
    <w:rsid w:val="003D3CED"/>
    <w:rsid w:val="003D431C"/>
    <w:rsid w:val="003D56DE"/>
    <w:rsid w:val="003D7F50"/>
    <w:rsid w:val="003E5145"/>
    <w:rsid w:val="003F15BB"/>
    <w:rsid w:val="003F17BB"/>
    <w:rsid w:val="00401111"/>
    <w:rsid w:val="00401DD2"/>
    <w:rsid w:val="004035DC"/>
    <w:rsid w:val="0040521E"/>
    <w:rsid w:val="00405C0A"/>
    <w:rsid w:val="004068CD"/>
    <w:rsid w:val="00407110"/>
    <w:rsid w:val="00407936"/>
    <w:rsid w:val="00410796"/>
    <w:rsid w:val="004129D0"/>
    <w:rsid w:val="00412D44"/>
    <w:rsid w:val="004133D9"/>
    <w:rsid w:val="00414F0F"/>
    <w:rsid w:val="00415A1B"/>
    <w:rsid w:val="004243EB"/>
    <w:rsid w:val="0042766A"/>
    <w:rsid w:val="0043001B"/>
    <w:rsid w:val="004304C0"/>
    <w:rsid w:val="00430E06"/>
    <w:rsid w:val="0043231D"/>
    <w:rsid w:val="004350F2"/>
    <w:rsid w:val="004357B9"/>
    <w:rsid w:val="00436204"/>
    <w:rsid w:val="00436490"/>
    <w:rsid w:val="004377DA"/>
    <w:rsid w:val="004377E2"/>
    <w:rsid w:val="00437D4D"/>
    <w:rsid w:val="004408E7"/>
    <w:rsid w:val="00443003"/>
    <w:rsid w:val="00443DD0"/>
    <w:rsid w:val="00445E06"/>
    <w:rsid w:val="00450A2E"/>
    <w:rsid w:val="00451B63"/>
    <w:rsid w:val="00452FEF"/>
    <w:rsid w:val="00454082"/>
    <w:rsid w:val="00454139"/>
    <w:rsid w:val="004548DE"/>
    <w:rsid w:val="00455364"/>
    <w:rsid w:val="004600E4"/>
    <w:rsid w:val="004603C7"/>
    <w:rsid w:val="00461A5A"/>
    <w:rsid w:val="004629A2"/>
    <w:rsid w:val="00462BAB"/>
    <w:rsid w:val="00463746"/>
    <w:rsid w:val="00464F34"/>
    <w:rsid w:val="00467F08"/>
    <w:rsid w:val="00471A96"/>
    <w:rsid w:val="00474C49"/>
    <w:rsid w:val="0047503C"/>
    <w:rsid w:val="0047563E"/>
    <w:rsid w:val="00475B6A"/>
    <w:rsid w:val="0047602E"/>
    <w:rsid w:val="00476566"/>
    <w:rsid w:val="00480A69"/>
    <w:rsid w:val="0048116C"/>
    <w:rsid w:val="0048143B"/>
    <w:rsid w:val="00481AF2"/>
    <w:rsid w:val="00484DDA"/>
    <w:rsid w:val="00486DA5"/>
    <w:rsid w:val="00487597"/>
    <w:rsid w:val="004901BE"/>
    <w:rsid w:val="004909DE"/>
    <w:rsid w:val="004913CE"/>
    <w:rsid w:val="00491F92"/>
    <w:rsid w:val="00492D77"/>
    <w:rsid w:val="00493D5E"/>
    <w:rsid w:val="004947CE"/>
    <w:rsid w:val="00496C53"/>
    <w:rsid w:val="00496F5D"/>
    <w:rsid w:val="00497D60"/>
    <w:rsid w:val="004A01BF"/>
    <w:rsid w:val="004A0D4A"/>
    <w:rsid w:val="004A5523"/>
    <w:rsid w:val="004A5880"/>
    <w:rsid w:val="004A6C52"/>
    <w:rsid w:val="004A7B60"/>
    <w:rsid w:val="004B135C"/>
    <w:rsid w:val="004B2A17"/>
    <w:rsid w:val="004B38D3"/>
    <w:rsid w:val="004B38D7"/>
    <w:rsid w:val="004B4DF9"/>
    <w:rsid w:val="004C15A0"/>
    <w:rsid w:val="004C1ACF"/>
    <w:rsid w:val="004C4478"/>
    <w:rsid w:val="004C4ADE"/>
    <w:rsid w:val="004C6E6F"/>
    <w:rsid w:val="004C74EC"/>
    <w:rsid w:val="004D0951"/>
    <w:rsid w:val="004D0B54"/>
    <w:rsid w:val="004D0C15"/>
    <w:rsid w:val="004D2031"/>
    <w:rsid w:val="004D4419"/>
    <w:rsid w:val="004D6C74"/>
    <w:rsid w:val="004E0244"/>
    <w:rsid w:val="004E04BF"/>
    <w:rsid w:val="004E067C"/>
    <w:rsid w:val="004E1CAB"/>
    <w:rsid w:val="004E5B02"/>
    <w:rsid w:val="004F0D16"/>
    <w:rsid w:val="004F3766"/>
    <w:rsid w:val="004F394D"/>
    <w:rsid w:val="004F458D"/>
    <w:rsid w:val="004F4BB8"/>
    <w:rsid w:val="004F50AF"/>
    <w:rsid w:val="005002A9"/>
    <w:rsid w:val="00502FC6"/>
    <w:rsid w:val="00503686"/>
    <w:rsid w:val="0050394C"/>
    <w:rsid w:val="0050399F"/>
    <w:rsid w:val="00503F93"/>
    <w:rsid w:val="00504A16"/>
    <w:rsid w:val="005050CE"/>
    <w:rsid w:val="00505B5C"/>
    <w:rsid w:val="005067A1"/>
    <w:rsid w:val="00507E20"/>
    <w:rsid w:val="005130CA"/>
    <w:rsid w:val="005130D9"/>
    <w:rsid w:val="005135D6"/>
    <w:rsid w:val="00513822"/>
    <w:rsid w:val="00521D56"/>
    <w:rsid w:val="0052367C"/>
    <w:rsid w:val="00523DD6"/>
    <w:rsid w:val="0053078D"/>
    <w:rsid w:val="00530FC7"/>
    <w:rsid w:val="0053327A"/>
    <w:rsid w:val="00533D6A"/>
    <w:rsid w:val="005342A5"/>
    <w:rsid w:val="00535350"/>
    <w:rsid w:val="0053702D"/>
    <w:rsid w:val="005376E7"/>
    <w:rsid w:val="005429A0"/>
    <w:rsid w:val="00542C33"/>
    <w:rsid w:val="00544DA4"/>
    <w:rsid w:val="00546871"/>
    <w:rsid w:val="00547047"/>
    <w:rsid w:val="005511AD"/>
    <w:rsid w:val="00552A83"/>
    <w:rsid w:val="00552E3E"/>
    <w:rsid w:val="005531DD"/>
    <w:rsid w:val="00554A32"/>
    <w:rsid w:val="005561BC"/>
    <w:rsid w:val="0055657F"/>
    <w:rsid w:val="0055791B"/>
    <w:rsid w:val="00557D09"/>
    <w:rsid w:val="005617F7"/>
    <w:rsid w:val="00562181"/>
    <w:rsid w:val="00563313"/>
    <w:rsid w:val="005643EA"/>
    <w:rsid w:val="00564A89"/>
    <w:rsid w:val="00565031"/>
    <w:rsid w:val="00566018"/>
    <w:rsid w:val="005666F4"/>
    <w:rsid w:val="00571210"/>
    <w:rsid w:val="005723E9"/>
    <w:rsid w:val="00572C82"/>
    <w:rsid w:val="00573DB4"/>
    <w:rsid w:val="00585466"/>
    <w:rsid w:val="005911AC"/>
    <w:rsid w:val="00593E1F"/>
    <w:rsid w:val="00594693"/>
    <w:rsid w:val="00597BBC"/>
    <w:rsid w:val="005A0995"/>
    <w:rsid w:val="005A18FB"/>
    <w:rsid w:val="005A2363"/>
    <w:rsid w:val="005A43B1"/>
    <w:rsid w:val="005A6305"/>
    <w:rsid w:val="005B02DE"/>
    <w:rsid w:val="005B0463"/>
    <w:rsid w:val="005B0C8D"/>
    <w:rsid w:val="005B13A0"/>
    <w:rsid w:val="005B321D"/>
    <w:rsid w:val="005B3B7C"/>
    <w:rsid w:val="005B5385"/>
    <w:rsid w:val="005C0823"/>
    <w:rsid w:val="005C1162"/>
    <w:rsid w:val="005C1BC9"/>
    <w:rsid w:val="005C287F"/>
    <w:rsid w:val="005C517E"/>
    <w:rsid w:val="005C554B"/>
    <w:rsid w:val="005C6DEB"/>
    <w:rsid w:val="005C7A91"/>
    <w:rsid w:val="005D1C7F"/>
    <w:rsid w:val="005D3318"/>
    <w:rsid w:val="005D35A0"/>
    <w:rsid w:val="005D3E00"/>
    <w:rsid w:val="005D7694"/>
    <w:rsid w:val="005E03B8"/>
    <w:rsid w:val="005E0917"/>
    <w:rsid w:val="005E3009"/>
    <w:rsid w:val="005E5AD2"/>
    <w:rsid w:val="005E7DF2"/>
    <w:rsid w:val="005F05ED"/>
    <w:rsid w:val="005F1957"/>
    <w:rsid w:val="005F3345"/>
    <w:rsid w:val="005F3750"/>
    <w:rsid w:val="005F5B6B"/>
    <w:rsid w:val="005F5DF8"/>
    <w:rsid w:val="005F6603"/>
    <w:rsid w:val="005F6FDF"/>
    <w:rsid w:val="00600733"/>
    <w:rsid w:val="00601450"/>
    <w:rsid w:val="006022CB"/>
    <w:rsid w:val="0060673F"/>
    <w:rsid w:val="00606885"/>
    <w:rsid w:val="0060723F"/>
    <w:rsid w:val="006108B8"/>
    <w:rsid w:val="00610920"/>
    <w:rsid w:val="00611073"/>
    <w:rsid w:val="0061222C"/>
    <w:rsid w:val="0061248F"/>
    <w:rsid w:val="00612780"/>
    <w:rsid w:val="006128D7"/>
    <w:rsid w:val="0061482E"/>
    <w:rsid w:val="0061552A"/>
    <w:rsid w:val="00616264"/>
    <w:rsid w:val="00616690"/>
    <w:rsid w:val="00616E90"/>
    <w:rsid w:val="00620AB3"/>
    <w:rsid w:val="00623BD2"/>
    <w:rsid w:val="0062558D"/>
    <w:rsid w:val="00627143"/>
    <w:rsid w:val="00630711"/>
    <w:rsid w:val="00630F2C"/>
    <w:rsid w:val="006317A9"/>
    <w:rsid w:val="0063337F"/>
    <w:rsid w:val="00633D3C"/>
    <w:rsid w:val="00633DEB"/>
    <w:rsid w:val="006364E5"/>
    <w:rsid w:val="00643011"/>
    <w:rsid w:val="006455B0"/>
    <w:rsid w:val="00647F9C"/>
    <w:rsid w:val="00650D5A"/>
    <w:rsid w:val="00650DB8"/>
    <w:rsid w:val="00651C18"/>
    <w:rsid w:val="00652DF7"/>
    <w:rsid w:val="00652F11"/>
    <w:rsid w:val="006534EB"/>
    <w:rsid w:val="00656BF0"/>
    <w:rsid w:val="0066173C"/>
    <w:rsid w:val="00662545"/>
    <w:rsid w:val="00666996"/>
    <w:rsid w:val="006746DB"/>
    <w:rsid w:val="006750B8"/>
    <w:rsid w:val="00676B98"/>
    <w:rsid w:val="006771CE"/>
    <w:rsid w:val="006778A2"/>
    <w:rsid w:val="00681382"/>
    <w:rsid w:val="00682161"/>
    <w:rsid w:val="00684D9E"/>
    <w:rsid w:val="00685182"/>
    <w:rsid w:val="006916DC"/>
    <w:rsid w:val="00691F9C"/>
    <w:rsid w:val="00692A55"/>
    <w:rsid w:val="00695513"/>
    <w:rsid w:val="006966FF"/>
    <w:rsid w:val="00696F12"/>
    <w:rsid w:val="006972E8"/>
    <w:rsid w:val="006A01F5"/>
    <w:rsid w:val="006A14F6"/>
    <w:rsid w:val="006A20A0"/>
    <w:rsid w:val="006A3201"/>
    <w:rsid w:val="006A4B1B"/>
    <w:rsid w:val="006A6CCF"/>
    <w:rsid w:val="006A7ED9"/>
    <w:rsid w:val="006B150E"/>
    <w:rsid w:val="006B19A0"/>
    <w:rsid w:val="006B2A31"/>
    <w:rsid w:val="006B36C2"/>
    <w:rsid w:val="006B55D6"/>
    <w:rsid w:val="006B5A2B"/>
    <w:rsid w:val="006B5BA8"/>
    <w:rsid w:val="006B7228"/>
    <w:rsid w:val="006B72F3"/>
    <w:rsid w:val="006C0915"/>
    <w:rsid w:val="006C11BB"/>
    <w:rsid w:val="006C163A"/>
    <w:rsid w:val="006C3FF9"/>
    <w:rsid w:val="006C4136"/>
    <w:rsid w:val="006C4174"/>
    <w:rsid w:val="006C45C6"/>
    <w:rsid w:val="006C4D76"/>
    <w:rsid w:val="006C52E6"/>
    <w:rsid w:val="006C66DB"/>
    <w:rsid w:val="006C6D3F"/>
    <w:rsid w:val="006C6EE0"/>
    <w:rsid w:val="006C7201"/>
    <w:rsid w:val="006D49F3"/>
    <w:rsid w:val="006D4A75"/>
    <w:rsid w:val="006D665A"/>
    <w:rsid w:val="006D666E"/>
    <w:rsid w:val="006D70C8"/>
    <w:rsid w:val="006E0809"/>
    <w:rsid w:val="006E1897"/>
    <w:rsid w:val="006E52E7"/>
    <w:rsid w:val="006E5C4F"/>
    <w:rsid w:val="006E6AEF"/>
    <w:rsid w:val="006E7722"/>
    <w:rsid w:val="006F12EB"/>
    <w:rsid w:val="006F2637"/>
    <w:rsid w:val="006F53D7"/>
    <w:rsid w:val="00700DFD"/>
    <w:rsid w:val="007065FE"/>
    <w:rsid w:val="007111B3"/>
    <w:rsid w:val="00711F3A"/>
    <w:rsid w:val="007121C9"/>
    <w:rsid w:val="00712B6C"/>
    <w:rsid w:val="00720ADC"/>
    <w:rsid w:val="00721A22"/>
    <w:rsid w:val="00721CEA"/>
    <w:rsid w:val="0072265E"/>
    <w:rsid w:val="007233B1"/>
    <w:rsid w:val="007247ED"/>
    <w:rsid w:val="007248BD"/>
    <w:rsid w:val="00727756"/>
    <w:rsid w:val="0073242B"/>
    <w:rsid w:val="007349FA"/>
    <w:rsid w:val="0073581C"/>
    <w:rsid w:val="00736AD5"/>
    <w:rsid w:val="00736D27"/>
    <w:rsid w:val="007420C6"/>
    <w:rsid w:val="007434D0"/>
    <w:rsid w:val="00745369"/>
    <w:rsid w:val="007503D4"/>
    <w:rsid w:val="0075517F"/>
    <w:rsid w:val="0075618C"/>
    <w:rsid w:val="00756546"/>
    <w:rsid w:val="00761856"/>
    <w:rsid w:val="0076257F"/>
    <w:rsid w:val="00763736"/>
    <w:rsid w:val="00763A4B"/>
    <w:rsid w:val="00764E61"/>
    <w:rsid w:val="00765008"/>
    <w:rsid w:val="007679BF"/>
    <w:rsid w:val="00770830"/>
    <w:rsid w:val="00770EAF"/>
    <w:rsid w:val="007711E7"/>
    <w:rsid w:val="0078015D"/>
    <w:rsid w:val="00781160"/>
    <w:rsid w:val="007827A3"/>
    <w:rsid w:val="00783881"/>
    <w:rsid w:val="00783DA7"/>
    <w:rsid w:val="00785E60"/>
    <w:rsid w:val="007864CA"/>
    <w:rsid w:val="00787028"/>
    <w:rsid w:val="00787CDE"/>
    <w:rsid w:val="007950DC"/>
    <w:rsid w:val="007958D1"/>
    <w:rsid w:val="00797C89"/>
    <w:rsid w:val="007A1067"/>
    <w:rsid w:val="007A1D61"/>
    <w:rsid w:val="007A40CB"/>
    <w:rsid w:val="007A4CFD"/>
    <w:rsid w:val="007B0068"/>
    <w:rsid w:val="007B025E"/>
    <w:rsid w:val="007B0AC3"/>
    <w:rsid w:val="007B16A3"/>
    <w:rsid w:val="007B5523"/>
    <w:rsid w:val="007B758A"/>
    <w:rsid w:val="007C099C"/>
    <w:rsid w:val="007C179B"/>
    <w:rsid w:val="007C2BBA"/>
    <w:rsid w:val="007C3B71"/>
    <w:rsid w:val="007C4C33"/>
    <w:rsid w:val="007C5DF2"/>
    <w:rsid w:val="007D183F"/>
    <w:rsid w:val="007D2AEF"/>
    <w:rsid w:val="007D2CE6"/>
    <w:rsid w:val="007D627A"/>
    <w:rsid w:val="007D63B3"/>
    <w:rsid w:val="007E16E5"/>
    <w:rsid w:val="007E18BB"/>
    <w:rsid w:val="007E33D4"/>
    <w:rsid w:val="007E475F"/>
    <w:rsid w:val="007E5D47"/>
    <w:rsid w:val="007E7340"/>
    <w:rsid w:val="007F0442"/>
    <w:rsid w:val="007F4159"/>
    <w:rsid w:val="007F5225"/>
    <w:rsid w:val="007F5488"/>
    <w:rsid w:val="007F5CAF"/>
    <w:rsid w:val="007F6D99"/>
    <w:rsid w:val="007F7A60"/>
    <w:rsid w:val="008004DF"/>
    <w:rsid w:val="008015A0"/>
    <w:rsid w:val="00802421"/>
    <w:rsid w:val="008024B2"/>
    <w:rsid w:val="00805255"/>
    <w:rsid w:val="00810F87"/>
    <w:rsid w:val="0081176B"/>
    <w:rsid w:val="00812582"/>
    <w:rsid w:val="00816B32"/>
    <w:rsid w:val="00816F2D"/>
    <w:rsid w:val="00820E23"/>
    <w:rsid w:val="0082105B"/>
    <w:rsid w:val="008248E0"/>
    <w:rsid w:val="008272EF"/>
    <w:rsid w:val="00827F10"/>
    <w:rsid w:val="0083444D"/>
    <w:rsid w:val="00836845"/>
    <w:rsid w:val="00836C9E"/>
    <w:rsid w:val="0084005B"/>
    <w:rsid w:val="00841322"/>
    <w:rsid w:val="008420D9"/>
    <w:rsid w:val="008427C5"/>
    <w:rsid w:val="00844689"/>
    <w:rsid w:val="00845545"/>
    <w:rsid w:val="00846035"/>
    <w:rsid w:val="008503E1"/>
    <w:rsid w:val="00851321"/>
    <w:rsid w:val="00854E5A"/>
    <w:rsid w:val="00855D5F"/>
    <w:rsid w:val="00856854"/>
    <w:rsid w:val="00856E42"/>
    <w:rsid w:val="00860629"/>
    <w:rsid w:val="0086119A"/>
    <w:rsid w:val="0086634C"/>
    <w:rsid w:val="00867EDC"/>
    <w:rsid w:val="00870531"/>
    <w:rsid w:val="00870CE3"/>
    <w:rsid w:val="00872C61"/>
    <w:rsid w:val="008737EA"/>
    <w:rsid w:val="00873855"/>
    <w:rsid w:val="00873BC6"/>
    <w:rsid w:val="008744A5"/>
    <w:rsid w:val="0087489F"/>
    <w:rsid w:val="00874F0C"/>
    <w:rsid w:val="00875044"/>
    <w:rsid w:val="00875C7F"/>
    <w:rsid w:val="008815DE"/>
    <w:rsid w:val="0088172D"/>
    <w:rsid w:val="008824B3"/>
    <w:rsid w:val="00884B2C"/>
    <w:rsid w:val="00884FEB"/>
    <w:rsid w:val="00885185"/>
    <w:rsid w:val="0088630E"/>
    <w:rsid w:val="00887637"/>
    <w:rsid w:val="00887A83"/>
    <w:rsid w:val="00894221"/>
    <w:rsid w:val="008962D5"/>
    <w:rsid w:val="008968A4"/>
    <w:rsid w:val="008A1A1E"/>
    <w:rsid w:val="008A1C51"/>
    <w:rsid w:val="008A3152"/>
    <w:rsid w:val="008A3519"/>
    <w:rsid w:val="008A36F3"/>
    <w:rsid w:val="008A49E8"/>
    <w:rsid w:val="008A509C"/>
    <w:rsid w:val="008A5DBC"/>
    <w:rsid w:val="008A7A5D"/>
    <w:rsid w:val="008B2F5E"/>
    <w:rsid w:val="008B37B1"/>
    <w:rsid w:val="008B6066"/>
    <w:rsid w:val="008B7267"/>
    <w:rsid w:val="008B73EE"/>
    <w:rsid w:val="008C122C"/>
    <w:rsid w:val="008C624D"/>
    <w:rsid w:val="008C6A9B"/>
    <w:rsid w:val="008C6E0B"/>
    <w:rsid w:val="008D08B7"/>
    <w:rsid w:val="008D2210"/>
    <w:rsid w:val="008D274F"/>
    <w:rsid w:val="008D2DF9"/>
    <w:rsid w:val="008D4535"/>
    <w:rsid w:val="008D6256"/>
    <w:rsid w:val="008D6581"/>
    <w:rsid w:val="008D7D83"/>
    <w:rsid w:val="008E0E86"/>
    <w:rsid w:val="008E0F08"/>
    <w:rsid w:val="008E20BD"/>
    <w:rsid w:val="008E3CA9"/>
    <w:rsid w:val="008E47D2"/>
    <w:rsid w:val="008E4E25"/>
    <w:rsid w:val="008E5ADB"/>
    <w:rsid w:val="008F1D51"/>
    <w:rsid w:val="008F2D4E"/>
    <w:rsid w:val="008F42E6"/>
    <w:rsid w:val="008F50DF"/>
    <w:rsid w:val="008F54B0"/>
    <w:rsid w:val="008F5BFE"/>
    <w:rsid w:val="00900C1D"/>
    <w:rsid w:val="00901501"/>
    <w:rsid w:val="009026BD"/>
    <w:rsid w:val="00907115"/>
    <w:rsid w:val="00907513"/>
    <w:rsid w:val="00907F94"/>
    <w:rsid w:val="00910210"/>
    <w:rsid w:val="0091066B"/>
    <w:rsid w:val="00912141"/>
    <w:rsid w:val="0091471E"/>
    <w:rsid w:val="00917C32"/>
    <w:rsid w:val="00923236"/>
    <w:rsid w:val="00924EEF"/>
    <w:rsid w:val="009270FE"/>
    <w:rsid w:val="00927A8B"/>
    <w:rsid w:val="00931528"/>
    <w:rsid w:val="009339C1"/>
    <w:rsid w:val="00934F04"/>
    <w:rsid w:val="009371BA"/>
    <w:rsid w:val="0094162B"/>
    <w:rsid w:val="00942368"/>
    <w:rsid w:val="00950950"/>
    <w:rsid w:val="00950BA3"/>
    <w:rsid w:val="00955C81"/>
    <w:rsid w:val="00955F25"/>
    <w:rsid w:val="00960B47"/>
    <w:rsid w:val="0096378F"/>
    <w:rsid w:val="00964E1D"/>
    <w:rsid w:val="00965272"/>
    <w:rsid w:val="00967868"/>
    <w:rsid w:val="00971A2C"/>
    <w:rsid w:val="009720F9"/>
    <w:rsid w:val="00973B8E"/>
    <w:rsid w:val="00974150"/>
    <w:rsid w:val="00975CA2"/>
    <w:rsid w:val="00975F7F"/>
    <w:rsid w:val="009769DE"/>
    <w:rsid w:val="00977BD7"/>
    <w:rsid w:val="00981540"/>
    <w:rsid w:val="0098245F"/>
    <w:rsid w:val="00984A5C"/>
    <w:rsid w:val="00985397"/>
    <w:rsid w:val="00986FA9"/>
    <w:rsid w:val="0098778D"/>
    <w:rsid w:val="00991C37"/>
    <w:rsid w:val="00991D59"/>
    <w:rsid w:val="009921F0"/>
    <w:rsid w:val="0099270E"/>
    <w:rsid w:val="00993BB1"/>
    <w:rsid w:val="0099694B"/>
    <w:rsid w:val="009A1317"/>
    <w:rsid w:val="009A220B"/>
    <w:rsid w:val="009A2864"/>
    <w:rsid w:val="009A2E43"/>
    <w:rsid w:val="009A4B3E"/>
    <w:rsid w:val="009A6E08"/>
    <w:rsid w:val="009B09F5"/>
    <w:rsid w:val="009B0E38"/>
    <w:rsid w:val="009B511B"/>
    <w:rsid w:val="009B55A7"/>
    <w:rsid w:val="009B6CE4"/>
    <w:rsid w:val="009C001E"/>
    <w:rsid w:val="009C2C58"/>
    <w:rsid w:val="009C3801"/>
    <w:rsid w:val="009C3D16"/>
    <w:rsid w:val="009C4291"/>
    <w:rsid w:val="009C44E7"/>
    <w:rsid w:val="009C7899"/>
    <w:rsid w:val="009C7D6A"/>
    <w:rsid w:val="009D3244"/>
    <w:rsid w:val="009D5D1A"/>
    <w:rsid w:val="009D7A90"/>
    <w:rsid w:val="009E283E"/>
    <w:rsid w:val="009E563E"/>
    <w:rsid w:val="009E5AD1"/>
    <w:rsid w:val="009E7EEC"/>
    <w:rsid w:val="009F1084"/>
    <w:rsid w:val="009F3AD0"/>
    <w:rsid w:val="00A01C72"/>
    <w:rsid w:val="00A02850"/>
    <w:rsid w:val="00A030AB"/>
    <w:rsid w:val="00A03C89"/>
    <w:rsid w:val="00A03DC9"/>
    <w:rsid w:val="00A045D1"/>
    <w:rsid w:val="00A0483F"/>
    <w:rsid w:val="00A136CD"/>
    <w:rsid w:val="00A1379C"/>
    <w:rsid w:val="00A13F43"/>
    <w:rsid w:val="00A232F8"/>
    <w:rsid w:val="00A240E2"/>
    <w:rsid w:val="00A24751"/>
    <w:rsid w:val="00A248E2"/>
    <w:rsid w:val="00A2674E"/>
    <w:rsid w:val="00A31125"/>
    <w:rsid w:val="00A320B1"/>
    <w:rsid w:val="00A325F5"/>
    <w:rsid w:val="00A33695"/>
    <w:rsid w:val="00A34026"/>
    <w:rsid w:val="00A402A8"/>
    <w:rsid w:val="00A4309F"/>
    <w:rsid w:val="00A51886"/>
    <w:rsid w:val="00A51AA9"/>
    <w:rsid w:val="00A5221E"/>
    <w:rsid w:val="00A5378E"/>
    <w:rsid w:val="00A53C11"/>
    <w:rsid w:val="00A5649A"/>
    <w:rsid w:val="00A60195"/>
    <w:rsid w:val="00A64421"/>
    <w:rsid w:val="00A66EC6"/>
    <w:rsid w:val="00A6706B"/>
    <w:rsid w:val="00A70159"/>
    <w:rsid w:val="00A70966"/>
    <w:rsid w:val="00A72DF3"/>
    <w:rsid w:val="00A73282"/>
    <w:rsid w:val="00A73515"/>
    <w:rsid w:val="00A7376F"/>
    <w:rsid w:val="00A74D8D"/>
    <w:rsid w:val="00A772B4"/>
    <w:rsid w:val="00A774C1"/>
    <w:rsid w:val="00A801A9"/>
    <w:rsid w:val="00A80A02"/>
    <w:rsid w:val="00A80C2E"/>
    <w:rsid w:val="00A80D31"/>
    <w:rsid w:val="00A840BE"/>
    <w:rsid w:val="00A85CE0"/>
    <w:rsid w:val="00A86139"/>
    <w:rsid w:val="00A86EB4"/>
    <w:rsid w:val="00A90BDF"/>
    <w:rsid w:val="00A94FBC"/>
    <w:rsid w:val="00A9559C"/>
    <w:rsid w:val="00A95FD0"/>
    <w:rsid w:val="00A963C8"/>
    <w:rsid w:val="00AA02BE"/>
    <w:rsid w:val="00AA1B66"/>
    <w:rsid w:val="00AA3189"/>
    <w:rsid w:val="00AA629F"/>
    <w:rsid w:val="00AA649F"/>
    <w:rsid w:val="00AB0412"/>
    <w:rsid w:val="00AB2F46"/>
    <w:rsid w:val="00AB393F"/>
    <w:rsid w:val="00AB4E51"/>
    <w:rsid w:val="00AB7B8D"/>
    <w:rsid w:val="00AB7EF6"/>
    <w:rsid w:val="00AC06B8"/>
    <w:rsid w:val="00AC0F2C"/>
    <w:rsid w:val="00AC14E2"/>
    <w:rsid w:val="00AC3B3F"/>
    <w:rsid w:val="00AC5975"/>
    <w:rsid w:val="00AC5F45"/>
    <w:rsid w:val="00AC6255"/>
    <w:rsid w:val="00AC654C"/>
    <w:rsid w:val="00AC6588"/>
    <w:rsid w:val="00AC7107"/>
    <w:rsid w:val="00AD061B"/>
    <w:rsid w:val="00AD0C6F"/>
    <w:rsid w:val="00AD13F6"/>
    <w:rsid w:val="00AD1A08"/>
    <w:rsid w:val="00AD4571"/>
    <w:rsid w:val="00AD4BBB"/>
    <w:rsid w:val="00AD70F1"/>
    <w:rsid w:val="00AE1CD7"/>
    <w:rsid w:val="00AE1E0D"/>
    <w:rsid w:val="00AE3D79"/>
    <w:rsid w:val="00AE6B21"/>
    <w:rsid w:val="00AF003B"/>
    <w:rsid w:val="00AF1037"/>
    <w:rsid w:val="00AF1E50"/>
    <w:rsid w:val="00AF1F57"/>
    <w:rsid w:val="00AF2513"/>
    <w:rsid w:val="00AF3C10"/>
    <w:rsid w:val="00AF62BC"/>
    <w:rsid w:val="00AF672F"/>
    <w:rsid w:val="00AF7FA5"/>
    <w:rsid w:val="00B01163"/>
    <w:rsid w:val="00B024AD"/>
    <w:rsid w:val="00B048F1"/>
    <w:rsid w:val="00B049B4"/>
    <w:rsid w:val="00B057CA"/>
    <w:rsid w:val="00B068D3"/>
    <w:rsid w:val="00B10FA5"/>
    <w:rsid w:val="00B11D0D"/>
    <w:rsid w:val="00B1229B"/>
    <w:rsid w:val="00B12EA6"/>
    <w:rsid w:val="00B14961"/>
    <w:rsid w:val="00B15280"/>
    <w:rsid w:val="00B17100"/>
    <w:rsid w:val="00B171C0"/>
    <w:rsid w:val="00B17999"/>
    <w:rsid w:val="00B20E5D"/>
    <w:rsid w:val="00B22110"/>
    <w:rsid w:val="00B23005"/>
    <w:rsid w:val="00B23999"/>
    <w:rsid w:val="00B26927"/>
    <w:rsid w:val="00B31B0F"/>
    <w:rsid w:val="00B35F80"/>
    <w:rsid w:val="00B36890"/>
    <w:rsid w:val="00B36BA6"/>
    <w:rsid w:val="00B41082"/>
    <w:rsid w:val="00B4177D"/>
    <w:rsid w:val="00B439B1"/>
    <w:rsid w:val="00B4423C"/>
    <w:rsid w:val="00B442BD"/>
    <w:rsid w:val="00B4512A"/>
    <w:rsid w:val="00B50194"/>
    <w:rsid w:val="00B51CC6"/>
    <w:rsid w:val="00B51F42"/>
    <w:rsid w:val="00B522A4"/>
    <w:rsid w:val="00B52872"/>
    <w:rsid w:val="00B53030"/>
    <w:rsid w:val="00B542AB"/>
    <w:rsid w:val="00B55A89"/>
    <w:rsid w:val="00B62635"/>
    <w:rsid w:val="00B64633"/>
    <w:rsid w:val="00B7011C"/>
    <w:rsid w:val="00B71DAC"/>
    <w:rsid w:val="00B72E87"/>
    <w:rsid w:val="00B730C7"/>
    <w:rsid w:val="00B7350E"/>
    <w:rsid w:val="00B74827"/>
    <w:rsid w:val="00B74841"/>
    <w:rsid w:val="00B759BA"/>
    <w:rsid w:val="00B80EB1"/>
    <w:rsid w:val="00B811B0"/>
    <w:rsid w:val="00B822A4"/>
    <w:rsid w:val="00B83834"/>
    <w:rsid w:val="00B846EC"/>
    <w:rsid w:val="00B8560C"/>
    <w:rsid w:val="00B90CC9"/>
    <w:rsid w:val="00B91440"/>
    <w:rsid w:val="00B933E8"/>
    <w:rsid w:val="00B976CF"/>
    <w:rsid w:val="00BA1C6C"/>
    <w:rsid w:val="00BA228F"/>
    <w:rsid w:val="00BA4656"/>
    <w:rsid w:val="00BA6384"/>
    <w:rsid w:val="00BA6E03"/>
    <w:rsid w:val="00BA731F"/>
    <w:rsid w:val="00BA7CE0"/>
    <w:rsid w:val="00BB169C"/>
    <w:rsid w:val="00BB3DD4"/>
    <w:rsid w:val="00BB50BB"/>
    <w:rsid w:val="00BB6397"/>
    <w:rsid w:val="00BB7E19"/>
    <w:rsid w:val="00BC068F"/>
    <w:rsid w:val="00BC0A7F"/>
    <w:rsid w:val="00BC2C58"/>
    <w:rsid w:val="00BC400B"/>
    <w:rsid w:val="00BD1379"/>
    <w:rsid w:val="00BD36DE"/>
    <w:rsid w:val="00BD4641"/>
    <w:rsid w:val="00BD551A"/>
    <w:rsid w:val="00BD687C"/>
    <w:rsid w:val="00BE0A45"/>
    <w:rsid w:val="00BE1311"/>
    <w:rsid w:val="00BE19C2"/>
    <w:rsid w:val="00BE358B"/>
    <w:rsid w:val="00BE447B"/>
    <w:rsid w:val="00BE6DFE"/>
    <w:rsid w:val="00BF2288"/>
    <w:rsid w:val="00BF540A"/>
    <w:rsid w:val="00BF6EC1"/>
    <w:rsid w:val="00BF7257"/>
    <w:rsid w:val="00C017D1"/>
    <w:rsid w:val="00C029BC"/>
    <w:rsid w:val="00C04D37"/>
    <w:rsid w:val="00C074C4"/>
    <w:rsid w:val="00C10CD4"/>
    <w:rsid w:val="00C12AE0"/>
    <w:rsid w:val="00C12FEB"/>
    <w:rsid w:val="00C140C6"/>
    <w:rsid w:val="00C144EF"/>
    <w:rsid w:val="00C23D4E"/>
    <w:rsid w:val="00C25670"/>
    <w:rsid w:val="00C2636B"/>
    <w:rsid w:val="00C277FB"/>
    <w:rsid w:val="00C30639"/>
    <w:rsid w:val="00C306B3"/>
    <w:rsid w:val="00C306F6"/>
    <w:rsid w:val="00C3194E"/>
    <w:rsid w:val="00C34837"/>
    <w:rsid w:val="00C356C8"/>
    <w:rsid w:val="00C35E32"/>
    <w:rsid w:val="00C367B4"/>
    <w:rsid w:val="00C36B2D"/>
    <w:rsid w:val="00C40D60"/>
    <w:rsid w:val="00C4302A"/>
    <w:rsid w:val="00C43A7D"/>
    <w:rsid w:val="00C46DB1"/>
    <w:rsid w:val="00C4706F"/>
    <w:rsid w:val="00C47BD3"/>
    <w:rsid w:val="00C5125E"/>
    <w:rsid w:val="00C53B22"/>
    <w:rsid w:val="00C542A9"/>
    <w:rsid w:val="00C54763"/>
    <w:rsid w:val="00C55649"/>
    <w:rsid w:val="00C563A1"/>
    <w:rsid w:val="00C57F07"/>
    <w:rsid w:val="00C61625"/>
    <w:rsid w:val="00C61FF5"/>
    <w:rsid w:val="00C62CD3"/>
    <w:rsid w:val="00C635CF"/>
    <w:rsid w:val="00C707EE"/>
    <w:rsid w:val="00C717C8"/>
    <w:rsid w:val="00C7187C"/>
    <w:rsid w:val="00C723EA"/>
    <w:rsid w:val="00C73A74"/>
    <w:rsid w:val="00C747F9"/>
    <w:rsid w:val="00C80731"/>
    <w:rsid w:val="00C84BAF"/>
    <w:rsid w:val="00C84C64"/>
    <w:rsid w:val="00C8571F"/>
    <w:rsid w:val="00C87CEE"/>
    <w:rsid w:val="00C917B0"/>
    <w:rsid w:val="00C93697"/>
    <w:rsid w:val="00C941FF"/>
    <w:rsid w:val="00C94AFD"/>
    <w:rsid w:val="00C95414"/>
    <w:rsid w:val="00C960CE"/>
    <w:rsid w:val="00C973FB"/>
    <w:rsid w:val="00CA0C40"/>
    <w:rsid w:val="00CA126C"/>
    <w:rsid w:val="00CA2566"/>
    <w:rsid w:val="00CA2E80"/>
    <w:rsid w:val="00CA335F"/>
    <w:rsid w:val="00CA61EE"/>
    <w:rsid w:val="00CA6F54"/>
    <w:rsid w:val="00CB1F27"/>
    <w:rsid w:val="00CB484B"/>
    <w:rsid w:val="00CB4E0C"/>
    <w:rsid w:val="00CB5059"/>
    <w:rsid w:val="00CB6C8D"/>
    <w:rsid w:val="00CC2508"/>
    <w:rsid w:val="00CC4F4F"/>
    <w:rsid w:val="00CC6811"/>
    <w:rsid w:val="00CD351B"/>
    <w:rsid w:val="00CD385E"/>
    <w:rsid w:val="00CD6321"/>
    <w:rsid w:val="00CD7239"/>
    <w:rsid w:val="00CD7D5B"/>
    <w:rsid w:val="00CD7ED8"/>
    <w:rsid w:val="00CE0365"/>
    <w:rsid w:val="00CE2AF0"/>
    <w:rsid w:val="00CE2B78"/>
    <w:rsid w:val="00CE31F7"/>
    <w:rsid w:val="00CE5ACF"/>
    <w:rsid w:val="00CE7F91"/>
    <w:rsid w:val="00CF6D85"/>
    <w:rsid w:val="00D024BD"/>
    <w:rsid w:val="00D02770"/>
    <w:rsid w:val="00D02E89"/>
    <w:rsid w:val="00D054C0"/>
    <w:rsid w:val="00D06208"/>
    <w:rsid w:val="00D06F70"/>
    <w:rsid w:val="00D10700"/>
    <w:rsid w:val="00D11D41"/>
    <w:rsid w:val="00D1223C"/>
    <w:rsid w:val="00D14A32"/>
    <w:rsid w:val="00D14EE0"/>
    <w:rsid w:val="00D14FE2"/>
    <w:rsid w:val="00D15808"/>
    <w:rsid w:val="00D16FBF"/>
    <w:rsid w:val="00D2018B"/>
    <w:rsid w:val="00D20799"/>
    <w:rsid w:val="00D209AF"/>
    <w:rsid w:val="00D20C67"/>
    <w:rsid w:val="00D2128B"/>
    <w:rsid w:val="00D212FE"/>
    <w:rsid w:val="00D2506C"/>
    <w:rsid w:val="00D27F99"/>
    <w:rsid w:val="00D300D9"/>
    <w:rsid w:val="00D30BE6"/>
    <w:rsid w:val="00D31C7A"/>
    <w:rsid w:val="00D32447"/>
    <w:rsid w:val="00D33AA1"/>
    <w:rsid w:val="00D347C6"/>
    <w:rsid w:val="00D34F75"/>
    <w:rsid w:val="00D35BD5"/>
    <w:rsid w:val="00D35C30"/>
    <w:rsid w:val="00D36501"/>
    <w:rsid w:val="00D4194D"/>
    <w:rsid w:val="00D4457C"/>
    <w:rsid w:val="00D459F5"/>
    <w:rsid w:val="00D45B15"/>
    <w:rsid w:val="00D47551"/>
    <w:rsid w:val="00D50CB6"/>
    <w:rsid w:val="00D5285D"/>
    <w:rsid w:val="00D52FEA"/>
    <w:rsid w:val="00D533DD"/>
    <w:rsid w:val="00D5433B"/>
    <w:rsid w:val="00D54C42"/>
    <w:rsid w:val="00D56AF5"/>
    <w:rsid w:val="00D60795"/>
    <w:rsid w:val="00D60F96"/>
    <w:rsid w:val="00D61651"/>
    <w:rsid w:val="00D62054"/>
    <w:rsid w:val="00D63C97"/>
    <w:rsid w:val="00D6494A"/>
    <w:rsid w:val="00D64B66"/>
    <w:rsid w:val="00D6607A"/>
    <w:rsid w:val="00D66CAA"/>
    <w:rsid w:val="00D67483"/>
    <w:rsid w:val="00D70F07"/>
    <w:rsid w:val="00D71D47"/>
    <w:rsid w:val="00D7242F"/>
    <w:rsid w:val="00D742A8"/>
    <w:rsid w:val="00D77799"/>
    <w:rsid w:val="00D8096D"/>
    <w:rsid w:val="00D81422"/>
    <w:rsid w:val="00D81C35"/>
    <w:rsid w:val="00D82913"/>
    <w:rsid w:val="00D8369E"/>
    <w:rsid w:val="00D8416E"/>
    <w:rsid w:val="00D84EB7"/>
    <w:rsid w:val="00D8545A"/>
    <w:rsid w:val="00D87BAB"/>
    <w:rsid w:val="00D901D5"/>
    <w:rsid w:val="00D90BFF"/>
    <w:rsid w:val="00D92396"/>
    <w:rsid w:val="00D936D9"/>
    <w:rsid w:val="00D946DB"/>
    <w:rsid w:val="00D96FC8"/>
    <w:rsid w:val="00DA0BDF"/>
    <w:rsid w:val="00DA3B36"/>
    <w:rsid w:val="00DA4727"/>
    <w:rsid w:val="00DA4AAA"/>
    <w:rsid w:val="00DA77E1"/>
    <w:rsid w:val="00DA7C13"/>
    <w:rsid w:val="00DB0274"/>
    <w:rsid w:val="00DB0F07"/>
    <w:rsid w:val="00DB2981"/>
    <w:rsid w:val="00DB2DD0"/>
    <w:rsid w:val="00DB3B4B"/>
    <w:rsid w:val="00DB3B68"/>
    <w:rsid w:val="00DB3EEA"/>
    <w:rsid w:val="00DB40CA"/>
    <w:rsid w:val="00DC03E0"/>
    <w:rsid w:val="00DC2D05"/>
    <w:rsid w:val="00DC3B38"/>
    <w:rsid w:val="00DC40DA"/>
    <w:rsid w:val="00DC4CE4"/>
    <w:rsid w:val="00DD07FF"/>
    <w:rsid w:val="00DD092D"/>
    <w:rsid w:val="00DD156E"/>
    <w:rsid w:val="00DD1906"/>
    <w:rsid w:val="00DD5F87"/>
    <w:rsid w:val="00DD60DF"/>
    <w:rsid w:val="00DD6D54"/>
    <w:rsid w:val="00DD72AA"/>
    <w:rsid w:val="00DE0157"/>
    <w:rsid w:val="00DE0962"/>
    <w:rsid w:val="00DE1809"/>
    <w:rsid w:val="00DE230A"/>
    <w:rsid w:val="00DE26F2"/>
    <w:rsid w:val="00DE4001"/>
    <w:rsid w:val="00DE4EF2"/>
    <w:rsid w:val="00DE5A31"/>
    <w:rsid w:val="00DE5F39"/>
    <w:rsid w:val="00DF2569"/>
    <w:rsid w:val="00DF70AE"/>
    <w:rsid w:val="00E0175F"/>
    <w:rsid w:val="00E02F76"/>
    <w:rsid w:val="00E050F3"/>
    <w:rsid w:val="00E052A9"/>
    <w:rsid w:val="00E0639C"/>
    <w:rsid w:val="00E06628"/>
    <w:rsid w:val="00E07C8E"/>
    <w:rsid w:val="00E100F9"/>
    <w:rsid w:val="00E11F7B"/>
    <w:rsid w:val="00E143FD"/>
    <w:rsid w:val="00E14C4D"/>
    <w:rsid w:val="00E15BDA"/>
    <w:rsid w:val="00E1696D"/>
    <w:rsid w:val="00E1750A"/>
    <w:rsid w:val="00E24422"/>
    <w:rsid w:val="00E25862"/>
    <w:rsid w:val="00E26CB6"/>
    <w:rsid w:val="00E27969"/>
    <w:rsid w:val="00E315FB"/>
    <w:rsid w:val="00E32DA2"/>
    <w:rsid w:val="00E33BF7"/>
    <w:rsid w:val="00E34E51"/>
    <w:rsid w:val="00E40518"/>
    <w:rsid w:val="00E41A58"/>
    <w:rsid w:val="00E41E4F"/>
    <w:rsid w:val="00E42A4D"/>
    <w:rsid w:val="00E43CD2"/>
    <w:rsid w:val="00E46936"/>
    <w:rsid w:val="00E47B54"/>
    <w:rsid w:val="00E47CCD"/>
    <w:rsid w:val="00E509EA"/>
    <w:rsid w:val="00E52BCF"/>
    <w:rsid w:val="00E53E55"/>
    <w:rsid w:val="00E543B2"/>
    <w:rsid w:val="00E54B05"/>
    <w:rsid w:val="00E60C82"/>
    <w:rsid w:val="00E61840"/>
    <w:rsid w:val="00E632B7"/>
    <w:rsid w:val="00E63DC8"/>
    <w:rsid w:val="00E66040"/>
    <w:rsid w:val="00E6616A"/>
    <w:rsid w:val="00E67F16"/>
    <w:rsid w:val="00E721D9"/>
    <w:rsid w:val="00E73F4B"/>
    <w:rsid w:val="00E74C2C"/>
    <w:rsid w:val="00E75993"/>
    <w:rsid w:val="00E770FB"/>
    <w:rsid w:val="00E80172"/>
    <w:rsid w:val="00E804CC"/>
    <w:rsid w:val="00E805C5"/>
    <w:rsid w:val="00E81DB9"/>
    <w:rsid w:val="00E81F69"/>
    <w:rsid w:val="00E822F7"/>
    <w:rsid w:val="00E8262F"/>
    <w:rsid w:val="00E84C8E"/>
    <w:rsid w:val="00E86638"/>
    <w:rsid w:val="00E87307"/>
    <w:rsid w:val="00E87B6C"/>
    <w:rsid w:val="00E91C9B"/>
    <w:rsid w:val="00E92C04"/>
    <w:rsid w:val="00E92E77"/>
    <w:rsid w:val="00E93AB5"/>
    <w:rsid w:val="00E96A85"/>
    <w:rsid w:val="00E9758A"/>
    <w:rsid w:val="00EA050A"/>
    <w:rsid w:val="00EA0BAB"/>
    <w:rsid w:val="00EA11F0"/>
    <w:rsid w:val="00EA3FEF"/>
    <w:rsid w:val="00EA4108"/>
    <w:rsid w:val="00EA419C"/>
    <w:rsid w:val="00EB154B"/>
    <w:rsid w:val="00EB3B4D"/>
    <w:rsid w:val="00EB5013"/>
    <w:rsid w:val="00EB5804"/>
    <w:rsid w:val="00EB5C9A"/>
    <w:rsid w:val="00EB63CE"/>
    <w:rsid w:val="00EB6DEA"/>
    <w:rsid w:val="00EC193F"/>
    <w:rsid w:val="00EC19AE"/>
    <w:rsid w:val="00EC2BCF"/>
    <w:rsid w:val="00EC5046"/>
    <w:rsid w:val="00EC53E0"/>
    <w:rsid w:val="00EC57C6"/>
    <w:rsid w:val="00EC5FA2"/>
    <w:rsid w:val="00ED080A"/>
    <w:rsid w:val="00ED2227"/>
    <w:rsid w:val="00ED52BC"/>
    <w:rsid w:val="00ED55F7"/>
    <w:rsid w:val="00ED66A4"/>
    <w:rsid w:val="00ED7B1D"/>
    <w:rsid w:val="00ED7C8E"/>
    <w:rsid w:val="00ED7FEC"/>
    <w:rsid w:val="00EE2205"/>
    <w:rsid w:val="00EE2BDA"/>
    <w:rsid w:val="00EE3233"/>
    <w:rsid w:val="00EE55C2"/>
    <w:rsid w:val="00EE5691"/>
    <w:rsid w:val="00EE63B4"/>
    <w:rsid w:val="00EE6AAD"/>
    <w:rsid w:val="00EF0DA4"/>
    <w:rsid w:val="00EF31CC"/>
    <w:rsid w:val="00F006CF"/>
    <w:rsid w:val="00F015E6"/>
    <w:rsid w:val="00F0322C"/>
    <w:rsid w:val="00F052D1"/>
    <w:rsid w:val="00F1041F"/>
    <w:rsid w:val="00F107C9"/>
    <w:rsid w:val="00F11185"/>
    <w:rsid w:val="00F12EA3"/>
    <w:rsid w:val="00F1455C"/>
    <w:rsid w:val="00F14B07"/>
    <w:rsid w:val="00F177C6"/>
    <w:rsid w:val="00F2228C"/>
    <w:rsid w:val="00F22648"/>
    <w:rsid w:val="00F249CD"/>
    <w:rsid w:val="00F25C94"/>
    <w:rsid w:val="00F262A9"/>
    <w:rsid w:val="00F26B14"/>
    <w:rsid w:val="00F271B3"/>
    <w:rsid w:val="00F2746E"/>
    <w:rsid w:val="00F30076"/>
    <w:rsid w:val="00F315FD"/>
    <w:rsid w:val="00F325B9"/>
    <w:rsid w:val="00F33297"/>
    <w:rsid w:val="00F356CE"/>
    <w:rsid w:val="00F358AF"/>
    <w:rsid w:val="00F423F0"/>
    <w:rsid w:val="00F45359"/>
    <w:rsid w:val="00F463F5"/>
    <w:rsid w:val="00F47628"/>
    <w:rsid w:val="00F50709"/>
    <w:rsid w:val="00F51CC1"/>
    <w:rsid w:val="00F52DF6"/>
    <w:rsid w:val="00F53407"/>
    <w:rsid w:val="00F5381F"/>
    <w:rsid w:val="00F54CF0"/>
    <w:rsid w:val="00F5524C"/>
    <w:rsid w:val="00F56546"/>
    <w:rsid w:val="00F57838"/>
    <w:rsid w:val="00F57ED1"/>
    <w:rsid w:val="00F60F37"/>
    <w:rsid w:val="00F61095"/>
    <w:rsid w:val="00F620A2"/>
    <w:rsid w:val="00F63080"/>
    <w:rsid w:val="00F63BA7"/>
    <w:rsid w:val="00F66830"/>
    <w:rsid w:val="00F67634"/>
    <w:rsid w:val="00F776D5"/>
    <w:rsid w:val="00F777C7"/>
    <w:rsid w:val="00F800B6"/>
    <w:rsid w:val="00F84B2D"/>
    <w:rsid w:val="00F85195"/>
    <w:rsid w:val="00F87E46"/>
    <w:rsid w:val="00F913DC"/>
    <w:rsid w:val="00F93B5F"/>
    <w:rsid w:val="00F9591C"/>
    <w:rsid w:val="00FA0B5C"/>
    <w:rsid w:val="00FA3865"/>
    <w:rsid w:val="00FA46C8"/>
    <w:rsid w:val="00FA610E"/>
    <w:rsid w:val="00FA6E69"/>
    <w:rsid w:val="00FA77E4"/>
    <w:rsid w:val="00FB1578"/>
    <w:rsid w:val="00FB199D"/>
    <w:rsid w:val="00FB1C26"/>
    <w:rsid w:val="00FB1D44"/>
    <w:rsid w:val="00FB25EE"/>
    <w:rsid w:val="00FB2E7B"/>
    <w:rsid w:val="00FB3D53"/>
    <w:rsid w:val="00FB3DA7"/>
    <w:rsid w:val="00FB4960"/>
    <w:rsid w:val="00FB5258"/>
    <w:rsid w:val="00FB5985"/>
    <w:rsid w:val="00FB6085"/>
    <w:rsid w:val="00FC1030"/>
    <w:rsid w:val="00FC18EA"/>
    <w:rsid w:val="00FC20DD"/>
    <w:rsid w:val="00FC371D"/>
    <w:rsid w:val="00FC41EC"/>
    <w:rsid w:val="00FC4D06"/>
    <w:rsid w:val="00FC6D7A"/>
    <w:rsid w:val="00FD0193"/>
    <w:rsid w:val="00FD0FAA"/>
    <w:rsid w:val="00FD16F5"/>
    <w:rsid w:val="00FD5ABD"/>
    <w:rsid w:val="00FD6CCB"/>
    <w:rsid w:val="00FD7524"/>
    <w:rsid w:val="00FD7960"/>
    <w:rsid w:val="00FD7E66"/>
    <w:rsid w:val="00FE052A"/>
    <w:rsid w:val="00FE21F5"/>
    <w:rsid w:val="00FE30C1"/>
    <w:rsid w:val="00FE43D5"/>
    <w:rsid w:val="00FE4AE0"/>
    <w:rsid w:val="00FE4D22"/>
    <w:rsid w:val="00FE69AC"/>
    <w:rsid w:val="00FE6CFB"/>
    <w:rsid w:val="00FF0040"/>
    <w:rsid w:val="00FF1764"/>
    <w:rsid w:val="00FF208F"/>
    <w:rsid w:val="00FF25DB"/>
    <w:rsid w:val="00FF2658"/>
    <w:rsid w:val="00FF4F12"/>
    <w:rsid w:val="00FF75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1"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able of figures" w:uiPriority="0"/>
    <w:lsdException w:name="footnote reference" w:uiPriority="0"/>
    <w:lsdException w:name="endnote reference" w:uiPriority="1"/>
    <w:lsdException w:name="endnote text" w:uiPriority="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884FEB"/>
    <w:pPr>
      <w:spacing w:before="120" w:after="120"/>
      <w:jc w:val="both"/>
    </w:pPr>
    <w:rPr>
      <w:rFonts w:ascii="Verdana" w:eastAsia="Times New Roman" w:hAnsi="Verdana"/>
      <w:szCs w:val="24"/>
      <w:lang w:eastAsia="en-US"/>
    </w:rPr>
  </w:style>
  <w:style w:type="paragraph" w:styleId="Heading1">
    <w:name w:val="heading 1"/>
    <w:basedOn w:val="Normal"/>
    <w:next w:val="Normal"/>
    <w:link w:val="Heading1Char"/>
    <w:autoRedefine/>
    <w:qFormat/>
    <w:rsid w:val="005A6305"/>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1E5A75"/>
    <w:pPr>
      <w:keepNext/>
      <w:spacing w:before="240"/>
      <w:outlineLvl w:val="1"/>
    </w:pPr>
    <w:rPr>
      <w:rFonts w:eastAsia="Arial"/>
      <w:b/>
      <w:sz w:val="24"/>
      <w:u w:val="single"/>
      <w:lang w:val="en-US" w:eastAsia="x-none"/>
    </w:rPr>
  </w:style>
  <w:style w:type="paragraph" w:styleId="Heading3">
    <w:name w:val="heading 3"/>
    <w:basedOn w:val="Normal"/>
    <w:next w:val="Normal"/>
    <w:link w:val="Heading3Char1"/>
    <w:autoRedefine/>
    <w:uiPriority w:val="99"/>
    <w:qFormat/>
    <w:rsid w:val="005130CA"/>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DE0962"/>
    <w:pPr>
      <w:keepNext/>
      <w:numPr>
        <w:numId w:val="17"/>
      </w:numPr>
      <w:spacing w:before="160"/>
      <w:outlineLvl w:val="3"/>
    </w:pPr>
    <w:rPr>
      <w:b/>
      <w:u w:val="single"/>
    </w:rPr>
  </w:style>
  <w:style w:type="paragraph" w:styleId="Heading5">
    <w:name w:val="heading 5"/>
    <w:basedOn w:val="Normal"/>
    <w:next w:val="Normal"/>
    <w:link w:val="Heading5Char"/>
    <w:autoRedefine/>
    <w:uiPriority w:val="1"/>
    <w:qFormat/>
    <w:rsid w:val="001E5A75"/>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1E5A75"/>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1E5A75"/>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1E5A75"/>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1E5A75"/>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A6305"/>
    <w:rPr>
      <w:rFonts w:ascii="Verdana" w:hAnsi="Verdana" w:cs="Times New Roman"/>
      <w:b/>
      <w:sz w:val="20"/>
      <w:szCs w:val="20"/>
      <w:u w:val="single"/>
      <w:lang w:val="en-GB"/>
    </w:rPr>
  </w:style>
  <w:style w:type="character" w:customStyle="1" w:styleId="Heading2Char">
    <w:name w:val="Heading 2 Char"/>
    <w:link w:val="Heading2"/>
    <w:uiPriority w:val="99"/>
    <w:locked/>
    <w:rsid w:val="00EC5046"/>
    <w:rPr>
      <w:rFonts w:ascii="Verdana" w:hAnsi="Verdana" w:cs="Times New Roman"/>
      <w:b/>
      <w:sz w:val="24"/>
      <w:szCs w:val="24"/>
      <w:u w:val="single"/>
      <w:lang w:val="en-US"/>
    </w:rPr>
  </w:style>
  <w:style w:type="character" w:customStyle="1" w:styleId="Heading3Char">
    <w:name w:val="Heading 3 Char"/>
    <w:uiPriority w:val="99"/>
    <w:locked/>
    <w:rsid w:val="00884FEB"/>
    <w:rPr>
      <w:rFonts w:cs="Times New Roman"/>
      <w:sz w:val="24"/>
      <w:szCs w:val="24"/>
      <w:lang w:val="en-US" w:eastAsia="en-US"/>
    </w:rPr>
  </w:style>
  <w:style w:type="character" w:customStyle="1" w:styleId="Heading4Char">
    <w:name w:val="Heading 4 Char"/>
    <w:link w:val="Heading4"/>
    <w:uiPriority w:val="99"/>
    <w:locked/>
    <w:rsid w:val="00DE0962"/>
    <w:rPr>
      <w:rFonts w:ascii="Verdana" w:eastAsia="Times New Roman" w:hAnsi="Verdana"/>
      <w:b/>
      <w:szCs w:val="24"/>
      <w:u w:val="single"/>
      <w:lang w:eastAsia="en-US"/>
    </w:rPr>
  </w:style>
  <w:style w:type="character" w:customStyle="1" w:styleId="Heading5Char">
    <w:name w:val="Heading 5 Char"/>
    <w:link w:val="Heading5"/>
    <w:uiPriority w:val="1"/>
    <w:locked/>
    <w:rsid w:val="001E5A75"/>
    <w:rPr>
      <w:rFonts w:ascii="Arial" w:hAnsi="Arial" w:cs="Times New Roman"/>
      <w:b/>
      <w:i/>
      <w:sz w:val="20"/>
      <w:szCs w:val="20"/>
      <w:lang w:eastAsia="de-DE"/>
    </w:rPr>
  </w:style>
  <w:style w:type="character" w:customStyle="1" w:styleId="Heading6Char">
    <w:name w:val="Heading 6 Char"/>
    <w:link w:val="Heading6"/>
    <w:semiHidden/>
    <w:locked/>
    <w:rsid w:val="001E5A75"/>
    <w:rPr>
      <w:rFonts w:ascii="Times New Roman" w:hAnsi="Times New Roman" w:cs="Times New Roman"/>
      <w:b/>
      <w:bCs/>
      <w:lang w:eastAsia="de-DE"/>
    </w:rPr>
  </w:style>
  <w:style w:type="character" w:customStyle="1" w:styleId="Heading7Char">
    <w:name w:val="Heading 7 Char"/>
    <w:link w:val="Heading7"/>
    <w:semiHidden/>
    <w:locked/>
    <w:rsid w:val="001E5A75"/>
    <w:rPr>
      <w:rFonts w:ascii="Times New Roman" w:hAnsi="Times New Roman" w:cs="Times New Roman"/>
      <w:sz w:val="20"/>
      <w:szCs w:val="20"/>
      <w:lang w:eastAsia="de-DE"/>
    </w:rPr>
  </w:style>
  <w:style w:type="character" w:customStyle="1" w:styleId="Heading8Char">
    <w:name w:val="Heading 8 Char"/>
    <w:link w:val="Heading8"/>
    <w:semiHidden/>
    <w:locked/>
    <w:rsid w:val="001E5A75"/>
    <w:rPr>
      <w:rFonts w:ascii="Times New Roman" w:hAnsi="Times New Roman" w:cs="Times New Roman"/>
      <w:i/>
      <w:iCs/>
      <w:sz w:val="20"/>
      <w:szCs w:val="20"/>
      <w:lang w:eastAsia="de-DE"/>
    </w:rPr>
  </w:style>
  <w:style w:type="character" w:customStyle="1" w:styleId="Heading9Char">
    <w:name w:val="Heading 9 Char"/>
    <w:link w:val="Heading9"/>
    <w:semiHidden/>
    <w:locked/>
    <w:rsid w:val="001E5A75"/>
    <w:rPr>
      <w:rFonts w:ascii="Arial" w:hAnsi="Arial" w:cs="Arial"/>
      <w:lang w:eastAsia="de-DE"/>
    </w:rPr>
  </w:style>
  <w:style w:type="paragraph" w:styleId="TableofFigures">
    <w:name w:val="table of figures"/>
    <w:basedOn w:val="Normal"/>
    <w:next w:val="Normal"/>
    <w:semiHidden/>
    <w:rsid w:val="001E5A75"/>
    <w:pPr>
      <w:ind w:left="440" w:hanging="440"/>
    </w:pPr>
  </w:style>
  <w:style w:type="paragraph" w:customStyle="1" w:styleId="Aufzhlungszeichen1">
    <w:name w:val="Aufzählungszeichen1"/>
    <w:basedOn w:val="Normal"/>
    <w:uiPriority w:val="1"/>
    <w:qFormat/>
    <w:rsid w:val="001E5A75"/>
    <w:pPr>
      <w:numPr>
        <w:numId w:val="1"/>
      </w:numPr>
      <w:spacing w:line="240" w:lineRule="exact"/>
    </w:pPr>
  </w:style>
  <w:style w:type="paragraph" w:customStyle="1" w:styleId="Aufzhlungszeichen2">
    <w:name w:val="Aufzählungszeichen2"/>
    <w:basedOn w:val="Normal"/>
    <w:uiPriority w:val="1"/>
    <w:qFormat/>
    <w:rsid w:val="001E5A75"/>
    <w:pPr>
      <w:numPr>
        <w:numId w:val="2"/>
      </w:numPr>
      <w:spacing w:line="240" w:lineRule="exact"/>
    </w:pPr>
  </w:style>
  <w:style w:type="paragraph" w:customStyle="1" w:styleId="Aufzhlungszeichen3">
    <w:name w:val="Aufzählungszeichen3"/>
    <w:basedOn w:val="Normal"/>
    <w:uiPriority w:val="1"/>
    <w:qFormat/>
    <w:rsid w:val="001E5A75"/>
    <w:pPr>
      <w:numPr>
        <w:numId w:val="3"/>
      </w:numPr>
      <w:spacing w:line="240" w:lineRule="exact"/>
    </w:pPr>
  </w:style>
  <w:style w:type="paragraph" w:customStyle="1" w:styleId="Aufzhlungszeichen4">
    <w:name w:val="Aufzählungszeichen4"/>
    <w:basedOn w:val="Normal"/>
    <w:uiPriority w:val="1"/>
    <w:qFormat/>
    <w:rsid w:val="001E5A75"/>
    <w:pPr>
      <w:numPr>
        <w:numId w:val="4"/>
      </w:numPr>
      <w:spacing w:line="240" w:lineRule="exact"/>
    </w:pPr>
  </w:style>
  <w:style w:type="paragraph" w:styleId="FootnoteText">
    <w:name w:val="footnote text"/>
    <w:basedOn w:val="Normal"/>
    <w:link w:val="FootnoteTextChar"/>
    <w:rsid w:val="00C2636B"/>
    <w:pPr>
      <w:spacing w:line="180" w:lineRule="exact"/>
      <w:ind w:left="142" w:hanging="142"/>
    </w:pPr>
    <w:rPr>
      <w:rFonts w:ascii="Arial" w:eastAsia="Arial" w:hAnsi="Arial"/>
      <w:sz w:val="16"/>
      <w:szCs w:val="16"/>
      <w:lang w:val="x-none" w:eastAsia="de-DE"/>
    </w:rPr>
  </w:style>
  <w:style w:type="character" w:customStyle="1" w:styleId="FootnoteTextChar">
    <w:name w:val="Footnote Text Char"/>
    <w:link w:val="FootnoteText"/>
    <w:locked/>
    <w:rsid w:val="00C2636B"/>
    <w:rPr>
      <w:rFonts w:ascii="Arial" w:hAnsi="Arial" w:cs="Times New Roman"/>
      <w:sz w:val="16"/>
      <w:szCs w:val="16"/>
      <w:lang w:eastAsia="de-DE"/>
    </w:rPr>
  </w:style>
  <w:style w:type="character" w:styleId="FootnoteReference">
    <w:name w:val="footnote reference"/>
    <w:rsid w:val="001E5A75"/>
    <w:rPr>
      <w:rFonts w:ascii="Arial" w:hAnsi="Arial" w:cs="Times New Roman"/>
      <w:kern w:val="0"/>
      <w:position w:val="4"/>
      <w:sz w:val="12"/>
      <w:szCs w:val="12"/>
      <w:vertAlign w:val="baseline"/>
    </w:rPr>
  </w:style>
  <w:style w:type="paragraph" w:styleId="Footer">
    <w:name w:val="footer"/>
    <w:basedOn w:val="Normal"/>
    <w:link w:val="FooterChar"/>
    <w:uiPriority w:val="99"/>
    <w:rsid w:val="001E5A75"/>
    <w:pPr>
      <w:tabs>
        <w:tab w:val="center" w:pos="4536"/>
        <w:tab w:val="right" w:pos="9072"/>
      </w:tabs>
    </w:pPr>
    <w:rPr>
      <w:rFonts w:ascii="Arial" w:eastAsia="Arial" w:hAnsi="Arial"/>
      <w:sz w:val="14"/>
      <w:szCs w:val="14"/>
      <w:lang w:val="x-none" w:eastAsia="de-DE"/>
    </w:rPr>
  </w:style>
  <w:style w:type="character" w:customStyle="1" w:styleId="FooterChar">
    <w:name w:val="Footer Char"/>
    <w:link w:val="Footer"/>
    <w:uiPriority w:val="99"/>
    <w:locked/>
    <w:rsid w:val="001E5A75"/>
    <w:rPr>
      <w:rFonts w:ascii="Arial" w:hAnsi="Arial" w:cs="Times New Roman"/>
      <w:sz w:val="14"/>
      <w:szCs w:val="14"/>
      <w:lang w:eastAsia="de-DE"/>
    </w:rPr>
  </w:style>
  <w:style w:type="paragraph" w:customStyle="1" w:styleId="GliederungmitAufzhlung">
    <w:name w:val="Gliederung mit Aufzählung"/>
    <w:basedOn w:val="Normal"/>
    <w:uiPriority w:val="1"/>
    <w:qFormat/>
    <w:rsid w:val="001E5A75"/>
    <w:pPr>
      <w:numPr>
        <w:numId w:val="7"/>
      </w:numPr>
      <w:spacing w:line="312" w:lineRule="auto"/>
    </w:pPr>
  </w:style>
  <w:style w:type="paragraph" w:customStyle="1" w:styleId="GliederungmitNummerierung">
    <w:name w:val="Gliederung mit Nummerierung"/>
    <w:basedOn w:val="Normal"/>
    <w:uiPriority w:val="1"/>
    <w:qFormat/>
    <w:rsid w:val="001E5A75"/>
    <w:pPr>
      <w:numPr>
        <w:numId w:val="8"/>
      </w:numPr>
      <w:spacing w:line="312" w:lineRule="auto"/>
    </w:pPr>
  </w:style>
  <w:style w:type="paragraph" w:customStyle="1" w:styleId="HngEinrckung1">
    <w:name w:val="Häng. Einrückung1"/>
    <w:basedOn w:val="Normal"/>
    <w:uiPriority w:val="1"/>
    <w:qFormat/>
    <w:rsid w:val="001E5A75"/>
    <w:pPr>
      <w:spacing w:line="312" w:lineRule="auto"/>
      <w:ind w:left="567" w:hanging="567"/>
    </w:pPr>
  </w:style>
  <w:style w:type="paragraph" w:customStyle="1" w:styleId="HngEinrckung2">
    <w:name w:val="Häng. Einrückung2"/>
    <w:basedOn w:val="Normal"/>
    <w:uiPriority w:val="1"/>
    <w:qFormat/>
    <w:rsid w:val="001E5A75"/>
    <w:pPr>
      <w:spacing w:line="312" w:lineRule="auto"/>
      <w:ind w:left="1134" w:hanging="567"/>
    </w:pPr>
  </w:style>
  <w:style w:type="paragraph" w:customStyle="1" w:styleId="HngEinrckung3">
    <w:name w:val="Häng. Einrückung3"/>
    <w:basedOn w:val="Normal"/>
    <w:uiPriority w:val="1"/>
    <w:qFormat/>
    <w:rsid w:val="001E5A75"/>
    <w:pPr>
      <w:spacing w:line="312" w:lineRule="auto"/>
      <w:ind w:left="1701" w:hanging="567"/>
    </w:pPr>
  </w:style>
  <w:style w:type="character" w:styleId="Hyperlink">
    <w:name w:val="Hyperlink"/>
    <w:uiPriority w:val="99"/>
    <w:rsid w:val="001E5A75"/>
    <w:rPr>
      <w:rFonts w:cs="Times New Roman"/>
      <w:color w:val="0000FF"/>
      <w:u w:val="single"/>
    </w:rPr>
  </w:style>
  <w:style w:type="paragraph" w:styleId="Header">
    <w:name w:val="header"/>
    <w:basedOn w:val="Normal"/>
    <w:link w:val="HeaderChar"/>
    <w:uiPriority w:val="99"/>
    <w:rsid w:val="001E5A75"/>
    <w:pPr>
      <w:tabs>
        <w:tab w:val="center" w:pos="4536"/>
        <w:tab w:val="right" w:pos="9072"/>
      </w:tabs>
    </w:pPr>
    <w:rPr>
      <w:rFonts w:ascii="Arial" w:eastAsia="Arial" w:hAnsi="Arial"/>
      <w:szCs w:val="20"/>
      <w:lang w:val="x-none" w:eastAsia="de-DE"/>
    </w:rPr>
  </w:style>
  <w:style w:type="character" w:customStyle="1" w:styleId="HeaderChar">
    <w:name w:val="Header Char"/>
    <w:link w:val="Header"/>
    <w:uiPriority w:val="99"/>
    <w:locked/>
    <w:rsid w:val="001E5A75"/>
    <w:rPr>
      <w:rFonts w:ascii="Arial" w:hAnsi="Arial" w:cs="Times New Roman"/>
      <w:sz w:val="20"/>
      <w:szCs w:val="20"/>
      <w:lang w:eastAsia="de-DE"/>
    </w:rPr>
  </w:style>
  <w:style w:type="paragraph" w:customStyle="1" w:styleId="Marginalspalte">
    <w:name w:val="Marginalspalte"/>
    <w:basedOn w:val="Normal"/>
    <w:uiPriority w:val="1"/>
    <w:qFormat/>
    <w:rsid w:val="001E5A75"/>
    <w:pPr>
      <w:framePr w:w="851" w:h="851" w:hSpace="284" w:wrap="around" w:vAnchor="text" w:hAnchor="page" w:y="1"/>
    </w:pPr>
    <w:rPr>
      <w:i/>
      <w:szCs w:val="22"/>
    </w:rPr>
  </w:style>
  <w:style w:type="paragraph" w:customStyle="1" w:styleId="Nummerierungsart1">
    <w:name w:val="Nummerierungsart1"/>
    <w:basedOn w:val="Normal"/>
    <w:uiPriority w:val="1"/>
    <w:qFormat/>
    <w:rsid w:val="001E5A75"/>
    <w:pPr>
      <w:numPr>
        <w:numId w:val="9"/>
      </w:numPr>
    </w:pPr>
  </w:style>
  <w:style w:type="paragraph" w:customStyle="1" w:styleId="Nummerierungsart2">
    <w:name w:val="Nummerierungsart2"/>
    <w:basedOn w:val="Normal"/>
    <w:uiPriority w:val="1"/>
    <w:qFormat/>
    <w:rsid w:val="001E5A75"/>
    <w:pPr>
      <w:numPr>
        <w:numId w:val="10"/>
      </w:numPr>
    </w:pPr>
  </w:style>
  <w:style w:type="paragraph" w:customStyle="1" w:styleId="Nummerierungsart3">
    <w:name w:val="Nummerierungsart3"/>
    <w:basedOn w:val="Normal"/>
    <w:uiPriority w:val="1"/>
    <w:qFormat/>
    <w:rsid w:val="001E5A75"/>
    <w:pPr>
      <w:numPr>
        <w:numId w:val="11"/>
      </w:numPr>
    </w:pPr>
  </w:style>
  <w:style w:type="paragraph" w:customStyle="1" w:styleId="Nummerierungsart4">
    <w:name w:val="Nummerierungsart4"/>
    <w:basedOn w:val="Normal"/>
    <w:uiPriority w:val="1"/>
    <w:qFormat/>
    <w:rsid w:val="001E5A75"/>
    <w:pPr>
      <w:numPr>
        <w:numId w:val="12"/>
      </w:numPr>
    </w:pPr>
  </w:style>
  <w:style w:type="character" w:styleId="PageNumber">
    <w:name w:val="page number"/>
    <w:uiPriority w:val="99"/>
    <w:rsid w:val="001E5A75"/>
    <w:rPr>
      <w:rFonts w:ascii="Arial" w:hAnsi="Arial" w:cs="Times New Roman"/>
      <w:sz w:val="22"/>
    </w:rPr>
  </w:style>
  <w:style w:type="character" w:customStyle="1" w:styleId="Heading3Char1">
    <w:name w:val="Heading 3 Char1"/>
    <w:link w:val="Heading3"/>
    <w:uiPriority w:val="99"/>
    <w:locked/>
    <w:rsid w:val="005130CA"/>
    <w:rPr>
      <w:b/>
      <w:lang w:val="x-none" w:eastAsia="de-DE"/>
    </w:rPr>
  </w:style>
  <w:style w:type="paragraph" w:styleId="TOC1">
    <w:name w:val="toc 1"/>
    <w:basedOn w:val="Normal"/>
    <w:next w:val="Normal"/>
    <w:autoRedefine/>
    <w:uiPriority w:val="39"/>
    <w:qFormat/>
    <w:rsid w:val="001E5A75"/>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1E5A75"/>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1E5A75"/>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1E5A75"/>
    <w:pPr>
      <w:tabs>
        <w:tab w:val="left" w:pos="2058"/>
        <w:tab w:val="right" w:leader="dot" w:pos="9071"/>
      </w:tabs>
      <w:ind w:left="1134" w:hanging="1134"/>
    </w:pPr>
    <w:rPr>
      <w:noProof/>
      <w:sz w:val="16"/>
    </w:rPr>
  </w:style>
  <w:style w:type="paragraph" w:styleId="TOC7">
    <w:name w:val="toc 7"/>
    <w:basedOn w:val="Normal"/>
    <w:next w:val="Normal"/>
    <w:autoRedefine/>
    <w:uiPriority w:val="39"/>
    <w:rsid w:val="001E5A75"/>
    <w:pPr>
      <w:tabs>
        <w:tab w:val="right" w:leader="dot" w:pos="9071"/>
      </w:tabs>
      <w:ind w:left="1134" w:hanging="1134"/>
    </w:pPr>
    <w:rPr>
      <w:sz w:val="16"/>
    </w:rPr>
  </w:style>
  <w:style w:type="paragraph" w:styleId="TOC8">
    <w:name w:val="toc 8"/>
    <w:basedOn w:val="Normal"/>
    <w:next w:val="Normal"/>
    <w:autoRedefine/>
    <w:uiPriority w:val="39"/>
    <w:rsid w:val="001E5A75"/>
    <w:pPr>
      <w:tabs>
        <w:tab w:val="left" w:pos="2758"/>
        <w:tab w:val="right" w:leader="dot" w:pos="9071"/>
      </w:tabs>
      <w:ind w:left="1361" w:hanging="1361"/>
    </w:pPr>
    <w:rPr>
      <w:noProof/>
      <w:sz w:val="16"/>
    </w:rPr>
  </w:style>
  <w:style w:type="paragraph" w:styleId="TOC9">
    <w:name w:val="toc 9"/>
    <w:basedOn w:val="Normal"/>
    <w:next w:val="Normal"/>
    <w:autoRedefine/>
    <w:uiPriority w:val="39"/>
    <w:rsid w:val="001E5A75"/>
    <w:pPr>
      <w:tabs>
        <w:tab w:val="right" w:leader="dot" w:pos="9071"/>
      </w:tabs>
      <w:ind w:left="1361" w:hanging="1361"/>
    </w:pPr>
    <w:rPr>
      <w:sz w:val="16"/>
    </w:rPr>
  </w:style>
  <w:style w:type="paragraph" w:styleId="Quote">
    <w:name w:val="Quote"/>
    <w:basedOn w:val="Normal"/>
    <w:next w:val="Normal"/>
    <w:link w:val="QuoteChar"/>
    <w:uiPriority w:val="29"/>
    <w:qFormat/>
    <w:rsid w:val="001E5A75"/>
    <w:rPr>
      <w:rFonts w:ascii="Arial" w:eastAsia="Arial" w:hAnsi="Arial"/>
      <w:i/>
      <w:iCs/>
      <w:color w:val="000000"/>
      <w:szCs w:val="20"/>
      <w:lang w:val="x-none" w:eastAsia="de-DE"/>
    </w:rPr>
  </w:style>
  <w:style w:type="character" w:customStyle="1" w:styleId="QuoteChar">
    <w:name w:val="Quote Char"/>
    <w:link w:val="Quote"/>
    <w:uiPriority w:val="29"/>
    <w:semiHidden/>
    <w:locked/>
    <w:rsid w:val="001E5A75"/>
    <w:rPr>
      <w:rFonts w:ascii="Arial" w:hAnsi="Arial" w:cs="Times New Roman"/>
      <w:i/>
      <w:iCs/>
      <w:color w:val="000000"/>
      <w:sz w:val="20"/>
      <w:szCs w:val="20"/>
      <w:lang w:eastAsia="de-DE"/>
    </w:rPr>
  </w:style>
  <w:style w:type="paragraph" w:styleId="TOCHeading">
    <w:name w:val="TOC Heading"/>
    <w:basedOn w:val="Heading1"/>
    <w:next w:val="Normal"/>
    <w:uiPriority w:val="39"/>
    <w:qFormat/>
    <w:rsid w:val="001E5A75"/>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1E5A75"/>
    <w:pPr>
      <w:spacing w:line="180" w:lineRule="exact"/>
      <w:ind w:left="142" w:hanging="142"/>
    </w:pPr>
    <w:rPr>
      <w:rFonts w:ascii="Arial" w:eastAsia="Arial" w:hAnsi="Arial"/>
      <w:szCs w:val="20"/>
      <w:lang w:val="x-none" w:eastAsia="de-DE"/>
    </w:rPr>
  </w:style>
  <w:style w:type="character" w:customStyle="1" w:styleId="EndnoteTextChar">
    <w:name w:val="Endnote Text Char"/>
    <w:link w:val="EndnoteText"/>
    <w:uiPriority w:val="1"/>
    <w:locked/>
    <w:rsid w:val="001E5A75"/>
    <w:rPr>
      <w:rFonts w:ascii="Arial" w:hAnsi="Arial" w:cs="Times New Roman"/>
      <w:sz w:val="20"/>
      <w:szCs w:val="20"/>
      <w:lang w:eastAsia="de-DE"/>
    </w:rPr>
  </w:style>
  <w:style w:type="character" w:styleId="EndnoteReference">
    <w:name w:val="endnote reference"/>
    <w:uiPriority w:val="1"/>
    <w:rsid w:val="001E5A75"/>
    <w:rPr>
      <w:rFonts w:ascii="Arial" w:hAnsi="Arial" w:cs="Times New Roman"/>
      <w:color w:val="auto"/>
      <w:position w:val="4"/>
      <w:sz w:val="12"/>
      <w:vertAlign w:val="baseline"/>
    </w:rPr>
  </w:style>
  <w:style w:type="paragraph" w:customStyle="1" w:styleId="Ballontekst">
    <w:name w:val="Ballontekst"/>
    <w:basedOn w:val="Normal"/>
    <w:uiPriority w:val="99"/>
    <w:semiHidden/>
    <w:rsid w:val="00884FEB"/>
    <w:rPr>
      <w:rFonts w:ascii="Tahoma" w:hAnsi="Tahoma" w:cs="Tahoma"/>
      <w:sz w:val="16"/>
      <w:szCs w:val="16"/>
    </w:rPr>
  </w:style>
  <w:style w:type="character" w:styleId="CommentReference">
    <w:name w:val="annotation reference"/>
    <w:uiPriority w:val="99"/>
    <w:rsid w:val="00884FEB"/>
    <w:rPr>
      <w:rFonts w:cs="Times New Roman"/>
      <w:sz w:val="16"/>
      <w:szCs w:val="16"/>
    </w:rPr>
  </w:style>
  <w:style w:type="paragraph" w:styleId="CommentText">
    <w:name w:val="annotation text"/>
    <w:basedOn w:val="Normal"/>
    <w:link w:val="CommentTextChar"/>
    <w:uiPriority w:val="99"/>
    <w:rsid w:val="00884FEB"/>
    <w:rPr>
      <w:rFonts w:eastAsia="Arial"/>
      <w:szCs w:val="20"/>
      <w:lang w:val="en-US" w:eastAsia="x-none"/>
    </w:rPr>
  </w:style>
  <w:style w:type="character" w:customStyle="1" w:styleId="CommentTextChar">
    <w:name w:val="Comment Text Char"/>
    <w:link w:val="CommentText"/>
    <w:uiPriority w:val="99"/>
    <w:locked/>
    <w:rsid w:val="00884FEB"/>
    <w:rPr>
      <w:rFonts w:ascii="Verdana" w:hAnsi="Verdana" w:cs="Times New Roman"/>
      <w:sz w:val="20"/>
      <w:szCs w:val="20"/>
      <w:lang w:val="en-US"/>
    </w:rPr>
  </w:style>
  <w:style w:type="paragraph" w:customStyle="1" w:styleId="Onderwerpvanopmerking">
    <w:name w:val="Onderwerp van opmerking"/>
    <w:basedOn w:val="CommentText"/>
    <w:next w:val="CommentText"/>
    <w:uiPriority w:val="99"/>
    <w:semiHidden/>
    <w:rsid w:val="00884FEB"/>
    <w:rPr>
      <w:b/>
      <w:bCs/>
    </w:rPr>
  </w:style>
  <w:style w:type="character" w:styleId="FollowedHyperlink">
    <w:name w:val="FollowedHyperlink"/>
    <w:uiPriority w:val="99"/>
    <w:rsid w:val="00884FEB"/>
    <w:rPr>
      <w:rFonts w:cs="Times New Roman"/>
      <w:color w:val="606420"/>
      <w:u w:val="single"/>
    </w:rPr>
  </w:style>
  <w:style w:type="paragraph" w:styleId="BalloonText">
    <w:name w:val="Balloon Text"/>
    <w:basedOn w:val="Normal"/>
    <w:link w:val="BalloonTextChar"/>
    <w:uiPriority w:val="99"/>
    <w:rsid w:val="00884FEB"/>
    <w:rPr>
      <w:rFonts w:ascii="Tahoma" w:eastAsia="Arial" w:hAnsi="Tahoma"/>
      <w:sz w:val="16"/>
      <w:szCs w:val="16"/>
      <w:lang w:val="en-US" w:eastAsia="x-none"/>
    </w:rPr>
  </w:style>
  <w:style w:type="character" w:customStyle="1" w:styleId="BalloonTextChar">
    <w:name w:val="Balloon Text Char"/>
    <w:link w:val="BalloonText"/>
    <w:uiPriority w:val="99"/>
    <w:locked/>
    <w:rsid w:val="00884FEB"/>
    <w:rPr>
      <w:rFonts w:ascii="Tahoma" w:hAnsi="Tahoma" w:cs="Tahoma"/>
      <w:sz w:val="16"/>
      <w:szCs w:val="16"/>
      <w:lang w:val="en-US"/>
    </w:rPr>
  </w:style>
  <w:style w:type="paragraph" w:styleId="CommentSubject">
    <w:name w:val="annotation subject"/>
    <w:basedOn w:val="CommentText"/>
    <w:next w:val="CommentText"/>
    <w:link w:val="CommentSubjectChar"/>
    <w:uiPriority w:val="99"/>
    <w:rsid w:val="00884FEB"/>
    <w:rPr>
      <w:b/>
      <w:bCs/>
    </w:rPr>
  </w:style>
  <w:style w:type="character" w:customStyle="1" w:styleId="CommentSubjectChar">
    <w:name w:val="Comment Subject Char"/>
    <w:link w:val="CommentSubject"/>
    <w:uiPriority w:val="99"/>
    <w:locked/>
    <w:rsid w:val="00884FEB"/>
    <w:rPr>
      <w:rFonts w:ascii="Verdana" w:hAnsi="Verdana" w:cs="Times New Roman"/>
      <w:b/>
      <w:bCs/>
      <w:sz w:val="20"/>
      <w:szCs w:val="20"/>
      <w:lang w:val="en-US"/>
    </w:rPr>
  </w:style>
  <w:style w:type="table" w:styleId="TableGrid">
    <w:name w:val="Table Grid"/>
    <w:aliases w:val="Tabla CUADROS"/>
    <w:basedOn w:val="TableNormal"/>
    <w:uiPriority w:val="59"/>
    <w:rsid w:val="00884FEB"/>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884FEB"/>
    <w:pPr>
      <w:spacing w:before="240" w:after="60"/>
    </w:pPr>
    <w:rPr>
      <w:iCs/>
      <w:szCs w:val="28"/>
    </w:rPr>
  </w:style>
  <w:style w:type="character" w:customStyle="1" w:styleId="Formatvorlageberschrift4Char">
    <w:name w:val="Formatvorlage Überschrift 4 Char"/>
    <w:link w:val="Formatvorlageberschrift4"/>
    <w:uiPriority w:val="99"/>
    <w:locked/>
    <w:rsid w:val="00884FEB"/>
    <w:rPr>
      <w:rFonts w:ascii="Verdana" w:eastAsia="Times New Roman" w:hAnsi="Verdana"/>
      <w:b/>
      <w:iCs/>
      <w:szCs w:val="28"/>
      <w:u w:val="single"/>
      <w:lang w:eastAsia="en-US"/>
    </w:rPr>
  </w:style>
  <w:style w:type="paragraph" w:customStyle="1" w:styleId="Instructionsberschrift1">
    <w:name w:val="Instructions Überschrift 1"/>
    <w:basedOn w:val="Heading1"/>
    <w:rsid w:val="00884FEB"/>
    <w:pPr>
      <w:tabs>
        <w:tab w:val="num" w:pos="540"/>
      </w:tabs>
      <w:spacing w:before="240"/>
      <w:ind w:left="540" w:hanging="540"/>
    </w:pPr>
    <w:rPr>
      <w:b w:val="0"/>
      <w:kern w:val="32"/>
    </w:rPr>
  </w:style>
  <w:style w:type="paragraph" w:customStyle="1" w:styleId="Instructionsberschrift2">
    <w:name w:val="Instructions Überschrift 2"/>
    <w:basedOn w:val="Heading2"/>
    <w:rsid w:val="008C122C"/>
    <w:pPr>
      <w:numPr>
        <w:numId w:val="13"/>
      </w:numPr>
      <w:spacing w:after="240"/>
    </w:pPr>
    <w:rPr>
      <w:rFonts w:cs="Arial"/>
      <w:b w:val="0"/>
      <w:sz w:val="20"/>
    </w:rPr>
  </w:style>
  <w:style w:type="paragraph" w:customStyle="1" w:styleId="Instructionsberschrift3">
    <w:name w:val="Instructions Überschrift 3"/>
    <w:basedOn w:val="Heading3"/>
    <w:link w:val="Instructionsberschrift3Zchn"/>
    <w:rsid w:val="006746DB"/>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6746DB"/>
    <w:rPr>
      <w:rFonts w:ascii="Verdana" w:eastAsia="Times New Roman" w:hAnsi="Verdana"/>
      <w:b/>
      <w:szCs w:val="26"/>
      <w:u w:val="single"/>
      <w:lang w:eastAsia="en-US"/>
    </w:rPr>
  </w:style>
  <w:style w:type="paragraph" w:customStyle="1" w:styleId="Instructionsberschrift4">
    <w:name w:val="Instructions Überschrift 4"/>
    <w:basedOn w:val="Heading4"/>
    <w:next w:val="InstructionsText"/>
    <w:link w:val="Instructionsberschrift4Char"/>
    <w:uiPriority w:val="99"/>
    <w:rsid w:val="00884FEB"/>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0876A9"/>
    <w:pPr>
      <w:spacing w:before="0" w:after="0"/>
      <w:ind w:left="33"/>
    </w:pPr>
    <w:rPr>
      <w:rFonts w:ascii="Times New Roman" w:hAnsi="Times New Roman"/>
      <w:bCs/>
      <w:szCs w:val="20"/>
      <w:lang w:eastAsia="de-DE"/>
    </w:rPr>
  </w:style>
  <w:style w:type="character" w:customStyle="1" w:styleId="Instructionsberschrift4Char">
    <w:name w:val="Instructions Überschrift 4 Char"/>
    <w:link w:val="Instructionsberschrift4"/>
    <w:uiPriority w:val="99"/>
    <w:locked/>
    <w:rsid w:val="00884FEB"/>
    <w:rPr>
      <w:rFonts w:ascii="Verdana" w:eastAsia="Times New Roman" w:hAnsi="Verdana"/>
      <w:b/>
      <w:bCs/>
      <w:szCs w:val="24"/>
      <w:u w:val="single"/>
      <w:lang w:eastAsia="en-US"/>
    </w:rPr>
  </w:style>
  <w:style w:type="character" w:customStyle="1" w:styleId="InstructionsTabelleberschrift">
    <w:name w:val="Instructions Tabelle Überschrift"/>
    <w:qFormat/>
    <w:rsid w:val="00884FEB"/>
    <w:rPr>
      <w:rFonts w:ascii="Verdana" w:hAnsi="Verdana" w:cs="Times New Roman"/>
      <w:b/>
      <w:bCs/>
      <w:sz w:val="20"/>
      <w:u w:val="single"/>
    </w:rPr>
  </w:style>
  <w:style w:type="character" w:customStyle="1" w:styleId="InstructionsTabelleText">
    <w:name w:val="Instructions Tabelle Text"/>
    <w:rsid w:val="00884FEB"/>
    <w:rPr>
      <w:rFonts w:ascii="Verdana" w:hAnsi="Verdana" w:cs="Times New Roman"/>
      <w:sz w:val="20"/>
    </w:rPr>
  </w:style>
  <w:style w:type="character" w:customStyle="1" w:styleId="FormatvorlageInstructionsTabelleText">
    <w:name w:val="Formatvorlage Instructions Tabelle Text"/>
    <w:uiPriority w:val="99"/>
    <w:qFormat/>
    <w:rsid w:val="00412D44"/>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884FEB"/>
    <w:pPr>
      <w:ind w:left="0" w:firstLine="0"/>
    </w:pPr>
    <w:rPr>
      <w:szCs w:val="20"/>
    </w:rPr>
  </w:style>
  <w:style w:type="paragraph" w:customStyle="1" w:styleId="Texte2">
    <w:name w:val="Texte 2"/>
    <w:basedOn w:val="Normal"/>
    <w:uiPriority w:val="99"/>
    <w:rsid w:val="00884FEB"/>
    <w:pPr>
      <w:spacing w:after="0"/>
      <w:ind w:left="567"/>
    </w:pPr>
    <w:rPr>
      <w:sz w:val="22"/>
      <w:szCs w:val="20"/>
      <w:lang w:eastAsia="fr-FR"/>
    </w:rPr>
  </w:style>
  <w:style w:type="paragraph" w:customStyle="1" w:styleId="Prrafodelista1">
    <w:name w:val="Párrafo de lista1"/>
    <w:basedOn w:val="Normal"/>
    <w:uiPriority w:val="99"/>
    <w:rsid w:val="00884FEB"/>
    <w:pPr>
      <w:ind w:left="720"/>
    </w:pPr>
  </w:style>
  <w:style w:type="paragraph" w:customStyle="1" w:styleId="Prrafodelista2">
    <w:name w:val="Párrafo de lista2"/>
    <w:basedOn w:val="Normal"/>
    <w:uiPriority w:val="99"/>
    <w:rsid w:val="00884FEB"/>
    <w:pPr>
      <w:ind w:left="708"/>
    </w:pPr>
  </w:style>
  <w:style w:type="paragraph" w:styleId="PlainText">
    <w:name w:val="Plain Text"/>
    <w:basedOn w:val="Normal"/>
    <w:link w:val="PlainTextChar"/>
    <w:uiPriority w:val="99"/>
    <w:rsid w:val="00884FEB"/>
    <w:pPr>
      <w:spacing w:before="0" w:after="0"/>
      <w:jc w:val="left"/>
    </w:pPr>
    <w:rPr>
      <w:rFonts w:eastAsia="Arial"/>
      <w:szCs w:val="20"/>
      <w:lang w:val="es-ES_tradnl" w:eastAsia="es-ES_tradnl"/>
    </w:rPr>
  </w:style>
  <w:style w:type="character" w:customStyle="1" w:styleId="PlainTextChar">
    <w:name w:val="Plain Text Char"/>
    <w:link w:val="PlainText"/>
    <w:uiPriority w:val="99"/>
    <w:locked/>
    <w:rsid w:val="00884FEB"/>
    <w:rPr>
      <w:rFonts w:ascii="Verdana" w:hAnsi="Verdana" w:cs="Times New Roman"/>
      <w:sz w:val="20"/>
      <w:szCs w:val="20"/>
      <w:lang w:val="es-ES_tradnl" w:eastAsia="es-ES_tradnl"/>
    </w:rPr>
  </w:style>
  <w:style w:type="paragraph" w:customStyle="1" w:styleId="Listenabsatz1">
    <w:name w:val="Listenabsatz1"/>
    <w:basedOn w:val="Normal"/>
    <w:uiPriority w:val="99"/>
    <w:rsid w:val="00884FEB"/>
    <w:pPr>
      <w:ind w:left="708"/>
    </w:pPr>
  </w:style>
  <w:style w:type="character" w:customStyle="1" w:styleId="InstructionsTextChar">
    <w:name w:val="Instructions Text Char"/>
    <w:link w:val="InstructionsText"/>
    <w:locked/>
    <w:rsid w:val="000876A9"/>
    <w:rPr>
      <w:rFonts w:ascii="Times New Roman" w:eastAsia="Times New Roman" w:hAnsi="Times New Roman"/>
      <w:bCs/>
      <w:lang w:eastAsia="de-DE"/>
    </w:rPr>
  </w:style>
  <w:style w:type="paragraph" w:styleId="Revision">
    <w:name w:val="Revision"/>
    <w:hidden/>
    <w:uiPriority w:val="99"/>
    <w:semiHidden/>
    <w:rsid w:val="00884FEB"/>
    <w:rPr>
      <w:rFonts w:ascii="Verdana" w:eastAsia="Times New Roman" w:hAnsi="Verdana"/>
      <w:szCs w:val="24"/>
      <w:lang w:val="en-US" w:eastAsia="en-US"/>
    </w:rPr>
  </w:style>
  <w:style w:type="paragraph" w:styleId="ListParagraph">
    <w:name w:val="List Paragraph"/>
    <w:basedOn w:val="Normal"/>
    <w:uiPriority w:val="34"/>
    <w:qFormat/>
    <w:rsid w:val="00884FEB"/>
    <w:pPr>
      <w:ind w:left="708"/>
    </w:pPr>
  </w:style>
  <w:style w:type="character" w:styleId="PlaceholderText">
    <w:name w:val="Placeholder Text"/>
    <w:uiPriority w:val="99"/>
    <w:semiHidden/>
    <w:rsid w:val="00D946DB"/>
    <w:rPr>
      <w:rFonts w:cs="Times New Roman"/>
      <w:color w:val="808080"/>
    </w:rPr>
  </w:style>
  <w:style w:type="paragraph" w:customStyle="1" w:styleId="InstructionsText2">
    <w:name w:val="Instructions Text 2"/>
    <w:basedOn w:val="InstructionsText"/>
    <w:qFormat/>
    <w:rsid w:val="008F50DF"/>
    <w:pPr>
      <w:numPr>
        <w:numId w:val="15"/>
      </w:numPr>
      <w:spacing w:after="240"/>
    </w:pPr>
  </w:style>
  <w:style w:type="character" w:customStyle="1" w:styleId="Instructionsberschrift3Char">
    <w:name w:val="Instructions Überschrift 3 Char"/>
    <w:locked/>
    <w:rsid w:val="003B3DBB"/>
    <w:rPr>
      <w:rFonts w:ascii="Verdana" w:hAnsi="Verdana" w:cs="Arial"/>
      <w:b/>
      <w:bCs/>
      <w:sz w:val="26"/>
      <w:szCs w:val="26"/>
      <w:u w:val="single"/>
      <w:lang w:val="en-US" w:eastAsia="en-US" w:bidi="ar-SA"/>
    </w:rPr>
  </w:style>
  <w:style w:type="paragraph" w:customStyle="1" w:styleId="CM4">
    <w:name w:val="CM4"/>
    <w:basedOn w:val="Normal"/>
    <w:next w:val="Normal"/>
    <w:uiPriority w:val="99"/>
    <w:rsid w:val="008815DE"/>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88630E"/>
    <w:pPr>
      <w:spacing w:before="0" w:after="0"/>
    </w:pPr>
    <w:rPr>
      <w:rFonts w:ascii="Tahoma" w:eastAsia="Arial" w:hAnsi="Tahoma"/>
      <w:sz w:val="16"/>
      <w:szCs w:val="16"/>
      <w:lang w:val="en-US" w:eastAsia="x-none"/>
    </w:rPr>
  </w:style>
  <w:style w:type="character" w:customStyle="1" w:styleId="DocumentMapChar">
    <w:name w:val="Document Map Char"/>
    <w:link w:val="DocumentMap"/>
    <w:uiPriority w:val="99"/>
    <w:semiHidden/>
    <w:locked/>
    <w:rsid w:val="0088630E"/>
    <w:rPr>
      <w:rFonts w:ascii="Tahoma" w:hAnsi="Tahoma" w:cs="Tahoma"/>
      <w:sz w:val="16"/>
      <w:szCs w:val="16"/>
      <w:lang w:val="en-US"/>
    </w:rPr>
  </w:style>
  <w:style w:type="paragraph" w:customStyle="1" w:styleId="Titrearticle">
    <w:name w:val="Titre article"/>
    <w:basedOn w:val="Normal"/>
    <w:next w:val="Normal"/>
    <w:rsid w:val="00C87CEE"/>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C87CEE"/>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C87CEE"/>
    <w:rPr>
      <w:rFonts w:ascii="Times New Roman" w:hAnsi="Times New Roman"/>
      <w:sz w:val="24"/>
    </w:rPr>
  </w:style>
  <w:style w:type="character" w:customStyle="1" w:styleId="NumPar1Char">
    <w:name w:val="NumPar 1 Char"/>
    <w:link w:val="NumPar1"/>
    <w:uiPriority w:val="99"/>
    <w:locked/>
    <w:rsid w:val="00D34F75"/>
    <w:rPr>
      <w:rFonts w:cs="Times New Roman"/>
      <w:sz w:val="24"/>
      <w:szCs w:val="24"/>
      <w:lang w:val="en-GB" w:eastAsia="de-DE"/>
    </w:rPr>
  </w:style>
  <w:style w:type="paragraph" w:customStyle="1" w:styleId="NumPar1">
    <w:name w:val="NumPar 1"/>
    <w:basedOn w:val="Normal"/>
    <w:next w:val="Normal"/>
    <w:link w:val="NumPar1Char"/>
    <w:uiPriority w:val="99"/>
    <w:rsid w:val="00D34F75"/>
    <w:pPr>
      <w:tabs>
        <w:tab w:val="num" w:pos="850"/>
      </w:tabs>
      <w:ind w:left="850" w:hanging="850"/>
    </w:pPr>
    <w:rPr>
      <w:rFonts w:ascii="Arial" w:eastAsia="Arial" w:hAnsi="Arial"/>
      <w:sz w:val="24"/>
      <w:lang w:eastAsia="de-DE"/>
    </w:rPr>
  </w:style>
  <w:style w:type="character" w:customStyle="1" w:styleId="Point1letterChar">
    <w:name w:val="Point 1 (letter) Char"/>
    <w:link w:val="Point1letter"/>
    <w:uiPriority w:val="99"/>
    <w:locked/>
    <w:rsid w:val="00D34F75"/>
    <w:rPr>
      <w:rFonts w:cs="Times New Roman"/>
      <w:sz w:val="24"/>
      <w:szCs w:val="24"/>
      <w:lang w:val="en-GB" w:eastAsia="en-US"/>
    </w:rPr>
  </w:style>
  <w:style w:type="paragraph" w:customStyle="1" w:styleId="Point1letter">
    <w:name w:val="Point 1 (letter)"/>
    <w:basedOn w:val="Normal"/>
    <w:link w:val="Point1letterChar"/>
    <w:uiPriority w:val="99"/>
    <w:rsid w:val="00D34F75"/>
    <w:pPr>
      <w:tabs>
        <w:tab w:val="num" w:pos="360"/>
      </w:tabs>
      <w:ind w:left="1417" w:hanging="567"/>
    </w:pPr>
    <w:rPr>
      <w:rFonts w:ascii="Arial" w:eastAsia="Arial" w:hAnsi="Arial"/>
      <w:sz w:val="24"/>
    </w:rPr>
  </w:style>
  <w:style w:type="numbering" w:customStyle="1" w:styleId="Formatvorlage2">
    <w:name w:val="Formatvorlage2"/>
    <w:uiPriority w:val="99"/>
    <w:rsid w:val="00BF60F7"/>
    <w:pPr>
      <w:numPr>
        <w:numId w:val="6"/>
      </w:numPr>
    </w:pPr>
  </w:style>
  <w:style w:type="numbering" w:customStyle="1" w:styleId="Formatvorlage3">
    <w:name w:val="Formatvorlage3"/>
    <w:uiPriority w:val="99"/>
    <w:rsid w:val="00BF60F7"/>
    <w:pPr>
      <w:numPr>
        <w:numId w:val="16"/>
      </w:numPr>
    </w:pPr>
  </w:style>
  <w:style w:type="numbering" w:customStyle="1" w:styleId="Formatvorlage1">
    <w:name w:val="Formatvorlage1"/>
    <w:uiPriority w:val="99"/>
    <w:rsid w:val="00BF60F7"/>
    <w:pPr>
      <w:numPr>
        <w:numId w:val="5"/>
      </w:numPr>
    </w:pPr>
  </w:style>
  <w:style w:type="numbering" w:customStyle="1" w:styleId="Formatvorlage4">
    <w:name w:val="Formatvorlage4"/>
    <w:uiPriority w:val="99"/>
    <w:rsid w:val="00BF60F7"/>
    <w:pPr>
      <w:numPr>
        <w:numId w:val="18"/>
      </w:numPr>
    </w:pPr>
  </w:style>
  <w:style w:type="paragraph" w:customStyle="1" w:styleId="ListParagraph1">
    <w:name w:val="List Paragraph1"/>
    <w:basedOn w:val="Normal"/>
    <w:uiPriority w:val="99"/>
    <w:qFormat/>
    <w:rsid w:val="001C7AB7"/>
    <w:pPr>
      <w:ind w:left="708"/>
    </w:pPr>
  </w:style>
  <w:style w:type="paragraph" w:customStyle="1" w:styleId="Anfhrungszeichen1">
    <w:name w:val="Anführungszeichen1"/>
    <w:basedOn w:val="Normal"/>
    <w:next w:val="Normal"/>
    <w:link w:val="AnfhrungszeichenZchn"/>
    <w:uiPriority w:val="29"/>
    <w:semiHidden/>
    <w:rsid w:val="000B0B09"/>
    <w:rPr>
      <w:i/>
      <w:iCs/>
      <w:color w:val="000000"/>
    </w:rPr>
  </w:style>
  <w:style w:type="character" w:customStyle="1" w:styleId="AnfhrungszeichenZchn">
    <w:name w:val="Anführungszeichen Zchn"/>
    <w:link w:val="Anfhrungszeichen1"/>
    <w:uiPriority w:val="29"/>
    <w:semiHidden/>
    <w:rsid w:val="000B0B09"/>
    <w:rPr>
      <w:rFonts w:ascii="Verdana" w:eastAsia="Times New Roman" w:hAnsi="Verdana"/>
      <w:i/>
      <w:iCs/>
      <w:color w:val="000000"/>
      <w:sz w:val="20"/>
      <w:szCs w:val="24"/>
      <w:lang w:val="en-GB" w:eastAsia="en-US"/>
    </w:rPr>
  </w:style>
  <w:style w:type="paragraph" w:customStyle="1" w:styleId="Inhaltsverzeichnisberschrift1">
    <w:name w:val="Inhaltsverzeichnisüberschrift1"/>
    <w:basedOn w:val="Heading1"/>
    <w:next w:val="Normal"/>
    <w:uiPriority w:val="39"/>
    <w:semiHidden/>
    <w:unhideWhenUsed/>
    <w:qFormat/>
    <w:rsid w:val="000B0B09"/>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0B0B09"/>
    <w:rPr>
      <w:rFonts w:ascii="Verdana" w:eastAsia="Times New Roman" w:hAnsi="Verdana"/>
      <w:szCs w:val="24"/>
      <w:lang w:val="en-US" w:eastAsia="en-US"/>
    </w:rPr>
  </w:style>
  <w:style w:type="paragraph" w:customStyle="1" w:styleId="Listenabsatz2">
    <w:name w:val="Listenabsatz2"/>
    <w:basedOn w:val="Normal"/>
    <w:uiPriority w:val="99"/>
    <w:qFormat/>
    <w:rsid w:val="000B0B09"/>
    <w:pPr>
      <w:ind w:left="708"/>
    </w:pPr>
  </w:style>
  <w:style w:type="character" w:customStyle="1" w:styleId="Platzhaltertext1">
    <w:name w:val="Platzhaltertext1"/>
    <w:uiPriority w:val="99"/>
    <w:semiHidden/>
    <w:rsid w:val="000B0B09"/>
    <w:rPr>
      <w:color w:val="808080"/>
    </w:rPr>
  </w:style>
  <w:style w:type="paragraph" w:customStyle="1" w:styleId="Bulletpoint">
    <w:name w:val="Bullet point"/>
    <w:basedOn w:val="Normal"/>
    <w:rsid w:val="00D901D5"/>
    <w:pPr>
      <w:numPr>
        <w:numId w:val="32"/>
      </w:numPr>
      <w:spacing w:before="0"/>
      <w:ind w:left="794" w:hanging="794"/>
    </w:pPr>
    <w:rPr>
      <w:rFonts w:ascii="Segoe UI" w:eastAsiaTheme="minorHAnsi" w:hAnsi="Segoe UI" w:cs="Segoe UI"/>
      <w:szCs w:val="20"/>
    </w:rPr>
  </w:style>
  <w:style w:type="character" w:styleId="Strong">
    <w:name w:val="Strong"/>
    <w:basedOn w:val="DefaultParagraphFont"/>
    <w:uiPriority w:val="22"/>
    <w:qFormat/>
    <w:locked/>
    <w:rsid w:val="004243E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1"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able of figures" w:uiPriority="0"/>
    <w:lsdException w:name="footnote reference" w:uiPriority="0"/>
    <w:lsdException w:name="endnote reference" w:uiPriority="1"/>
    <w:lsdException w:name="endnote text" w:uiPriority="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884FEB"/>
    <w:pPr>
      <w:spacing w:before="120" w:after="120"/>
      <w:jc w:val="both"/>
    </w:pPr>
    <w:rPr>
      <w:rFonts w:ascii="Verdana" w:eastAsia="Times New Roman" w:hAnsi="Verdana"/>
      <w:szCs w:val="24"/>
      <w:lang w:eastAsia="en-US"/>
    </w:rPr>
  </w:style>
  <w:style w:type="paragraph" w:styleId="Heading1">
    <w:name w:val="heading 1"/>
    <w:basedOn w:val="Normal"/>
    <w:next w:val="Normal"/>
    <w:link w:val="Heading1Char"/>
    <w:autoRedefine/>
    <w:qFormat/>
    <w:rsid w:val="005A6305"/>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1E5A75"/>
    <w:pPr>
      <w:keepNext/>
      <w:spacing w:before="240"/>
      <w:outlineLvl w:val="1"/>
    </w:pPr>
    <w:rPr>
      <w:rFonts w:eastAsia="Arial"/>
      <w:b/>
      <w:sz w:val="24"/>
      <w:u w:val="single"/>
      <w:lang w:val="en-US" w:eastAsia="x-none"/>
    </w:rPr>
  </w:style>
  <w:style w:type="paragraph" w:styleId="Heading3">
    <w:name w:val="heading 3"/>
    <w:basedOn w:val="Normal"/>
    <w:next w:val="Normal"/>
    <w:link w:val="Heading3Char1"/>
    <w:autoRedefine/>
    <w:uiPriority w:val="99"/>
    <w:qFormat/>
    <w:rsid w:val="005130CA"/>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DE0962"/>
    <w:pPr>
      <w:keepNext/>
      <w:numPr>
        <w:numId w:val="17"/>
      </w:numPr>
      <w:spacing w:before="160"/>
      <w:outlineLvl w:val="3"/>
    </w:pPr>
    <w:rPr>
      <w:b/>
      <w:u w:val="single"/>
    </w:rPr>
  </w:style>
  <w:style w:type="paragraph" w:styleId="Heading5">
    <w:name w:val="heading 5"/>
    <w:basedOn w:val="Normal"/>
    <w:next w:val="Normal"/>
    <w:link w:val="Heading5Char"/>
    <w:autoRedefine/>
    <w:uiPriority w:val="1"/>
    <w:qFormat/>
    <w:rsid w:val="001E5A75"/>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1E5A75"/>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1E5A75"/>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1E5A75"/>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1E5A75"/>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A6305"/>
    <w:rPr>
      <w:rFonts w:ascii="Verdana" w:hAnsi="Verdana" w:cs="Times New Roman"/>
      <w:b/>
      <w:sz w:val="20"/>
      <w:szCs w:val="20"/>
      <w:u w:val="single"/>
      <w:lang w:val="en-GB"/>
    </w:rPr>
  </w:style>
  <w:style w:type="character" w:customStyle="1" w:styleId="Heading2Char">
    <w:name w:val="Heading 2 Char"/>
    <w:link w:val="Heading2"/>
    <w:uiPriority w:val="99"/>
    <w:locked/>
    <w:rsid w:val="00EC5046"/>
    <w:rPr>
      <w:rFonts w:ascii="Verdana" w:hAnsi="Verdana" w:cs="Times New Roman"/>
      <w:b/>
      <w:sz w:val="24"/>
      <w:szCs w:val="24"/>
      <w:u w:val="single"/>
      <w:lang w:val="en-US"/>
    </w:rPr>
  </w:style>
  <w:style w:type="character" w:customStyle="1" w:styleId="Heading3Char">
    <w:name w:val="Heading 3 Char"/>
    <w:uiPriority w:val="99"/>
    <w:locked/>
    <w:rsid w:val="00884FEB"/>
    <w:rPr>
      <w:rFonts w:cs="Times New Roman"/>
      <w:sz w:val="24"/>
      <w:szCs w:val="24"/>
      <w:lang w:val="en-US" w:eastAsia="en-US"/>
    </w:rPr>
  </w:style>
  <w:style w:type="character" w:customStyle="1" w:styleId="Heading4Char">
    <w:name w:val="Heading 4 Char"/>
    <w:link w:val="Heading4"/>
    <w:uiPriority w:val="99"/>
    <w:locked/>
    <w:rsid w:val="00DE0962"/>
    <w:rPr>
      <w:rFonts w:ascii="Verdana" w:eastAsia="Times New Roman" w:hAnsi="Verdana"/>
      <w:b/>
      <w:szCs w:val="24"/>
      <w:u w:val="single"/>
      <w:lang w:eastAsia="en-US"/>
    </w:rPr>
  </w:style>
  <w:style w:type="character" w:customStyle="1" w:styleId="Heading5Char">
    <w:name w:val="Heading 5 Char"/>
    <w:link w:val="Heading5"/>
    <w:uiPriority w:val="1"/>
    <w:locked/>
    <w:rsid w:val="001E5A75"/>
    <w:rPr>
      <w:rFonts w:ascii="Arial" w:hAnsi="Arial" w:cs="Times New Roman"/>
      <w:b/>
      <w:i/>
      <w:sz w:val="20"/>
      <w:szCs w:val="20"/>
      <w:lang w:eastAsia="de-DE"/>
    </w:rPr>
  </w:style>
  <w:style w:type="character" w:customStyle="1" w:styleId="Heading6Char">
    <w:name w:val="Heading 6 Char"/>
    <w:link w:val="Heading6"/>
    <w:semiHidden/>
    <w:locked/>
    <w:rsid w:val="001E5A75"/>
    <w:rPr>
      <w:rFonts w:ascii="Times New Roman" w:hAnsi="Times New Roman" w:cs="Times New Roman"/>
      <w:b/>
      <w:bCs/>
      <w:lang w:eastAsia="de-DE"/>
    </w:rPr>
  </w:style>
  <w:style w:type="character" w:customStyle="1" w:styleId="Heading7Char">
    <w:name w:val="Heading 7 Char"/>
    <w:link w:val="Heading7"/>
    <w:semiHidden/>
    <w:locked/>
    <w:rsid w:val="001E5A75"/>
    <w:rPr>
      <w:rFonts w:ascii="Times New Roman" w:hAnsi="Times New Roman" w:cs="Times New Roman"/>
      <w:sz w:val="20"/>
      <w:szCs w:val="20"/>
      <w:lang w:eastAsia="de-DE"/>
    </w:rPr>
  </w:style>
  <w:style w:type="character" w:customStyle="1" w:styleId="Heading8Char">
    <w:name w:val="Heading 8 Char"/>
    <w:link w:val="Heading8"/>
    <w:semiHidden/>
    <w:locked/>
    <w:rsid w:val="001E5A75"/>
    <w:rPr>
      <w:rFonts w:ascii="Times New Roman" w:hAnsi="Times New Roman" w:cs="Times New Roman"/>
      <w:i/>
      <w:iCs/>
      <w:sz w:val="20"/>
      <w:szCs w:val="20"/>
      <w:lang w:eastAsia="de-DE"/>
    </w:rPr>
  </w:style>
  <w:style w:type="character" w:customStyle="1" w:styleId="Heading9Char">
    <w:name w:val="Heading 9 Char"/>
    <w:link w:val="Heading9"/>
    <w:semiHidden/>
    <w:locked/>
    <w:rsid w:val="001E5A75"/>
    <w:rPr>
      <w:rFonts w:ascii="Arial" w:hAnsi="Arial" w:cs="Arial"/>
      <w:lang w:eastAsia="de-DE"/>
    </w:rPr>
  </w:style>
  <w:style w:type="paragraph" w:styleId="TableofFigures">
    <w:name w:val="table of figures"/>
    <w:basedOn w:val="Normal"/>
    <w:next w:val="Normal"/>
    <w:semiHidden/>
    <w:rsid w:val="001E5A75"/>
    <w:pPr>
      <w:ind w:left="440" w:hanging="440"/>
    </w:pPr>
  </w:style>
  <w:style w:type="paragraph" w:customStyle="1" w:styleId="Aufzhlungszeichen1">
    <w:name w:val="Aufzählungszeichen1"/>
    <w:basedOn w:val="Normal"/>
    <w:uiPriority w:val="1"/>
    <w:qFormat/>
    <w:rsid w:val="001E5A75"/>
    <w:pPr>
      <w:numPr>
        <w:numId w:val="1"/>
      </w:numPr>
      <w:spacing w:line="240" w:lineRule="exact"/>
    </w:pPr>
  </w:style>
  <w:style w:type="paragraph" w:customStyle="1" w:styleId="Aufzhlungszeichen2">
    <w:name w:val="Aufzählungszeichen2"/>
    <w:basedOn w:val="Normal"/>
    <w:uiPriority w:val="1"/>
    <w:qFormat/>
    <w:rsid w:val="001E5A75"/>
    <w:pPr>
      <w:numPr>
        <w:numId w:val="2"/>
      </w:numPr>
      <w:spacing w:line="240" w:lineRule="exact"/>
    </w:pPr>
  </w:style>
  <w:style w:type="paragraph" w:customStyle="1" w:styleId="Aufzhlungszeichen3">
    <w:name w:val="Aufzählungszeichen3"/>
    <w:basedOn w:val="Normal"/>
    <w:uiPriority w:val="1"/>
    <w:qFormat/>
    <w:rsid w:val="001E5A75"/>
    <w:pPr>
      <w:numPr>
        <w:numId w:val="3"/>
      </w:numPr>
      <w:spacing w:line="240" w:lineRule="exact"/>
    </w:pPr>
  </w:style>
  <w:style w:type="paragraph" w:customStyle="1" w:styleId="Aufzhlungszeichen4">
    <w:name w:val="Aufzählungszeichen4"/>
    <w:basedOn w:val="Normal"/>
    <w:uiPriority w:val="1"/>
    <w:qFormat/>
    <w:rsid w:val="001E5A75"/>
    <w:pPr>
      <w:numPr>
        <w:numId w:val="4"/>
      </w:numPr>
      <w:spacing w:line="240" w:lineRule="exact"/>
    </w:pPr>
  </w:style>
  <w:style w:type="paragraph" w:styleId="FootnoteText">
    <w:name w:val="footnote text"/>
    <w:basedOn w:val="Normal"/>
    <w:link w:val="FootnoteTextChar"/>
    <w:rsid w:val="00C2636B"/>
    <w:pPr>
      <w:spacing w:line="180" w:lineRule="exact"/>
      <w:ind w:left="142" w:hanging="142"/>
    </w:pPr>
    <w:rPr>
      <w:rFonts w:ascii="Arial" w:eastAsia="Arial" w:hAnsi="Arial"/>
      <w:sz w:val="16"/>
      <w:szCs w:val="16"/>
      <w:lang w:val="x-none" w:eastAsia="de-DE"/>
    </w:rPr>
  </w:style>
  <w:style w:type="character" w:customStyle="1" w:styleId="FootnoteTextChar">
    <w:name w:val="Footnote Text Char"/>
    <w:link w:val="FootnoteText"/>
    <w:locked/>
    <w:rsid w:val="00C2636B"/>
    <w:rPr>
      <w:rFonts w:ascii="Arial" w:hAnsi="Arial" w:cs="Times New Roman"/>
      <w:sz w:val="16"/>
      <w:szCs w:val="16"/>
      <w:lang w:eastAsia="de-DE"/>
    </w:rPr>
  </w:style>
  <w:style w:type="character" w:styleId="FootnoteReference">
    <w:name w:val="footnote reference"/>
    <w:rsid w:val="001E5A75"/>
    <w:rPr>
      <w:rFonts w:ascii="Arial" w:hAnsi="Arial" w:cs="Times New Roman"/>
      <w:kern w:val="0"/>
      <w:position w:val="4"/>
      <w:sz w:val="12"/>
      <w:szCs w:val="12"/>
      <w:vertAlign w:val="baseline"/>
    </w:rPr>
  </w:style>
  <w:style w:type="paragraph" w:styleId="Footer">
    <w:name w:val="footer"/>
    <w:basedOn w:val="Normal"/>
    <w:link w:val="FooterChar"/>
    <w:uiPriority w:val="99"/>
    <w:rsid w:val="001E5A75"/>
    <w:pPr>
      <w:tabs>
        <w:tab w:val="center" w:pos="4536"/>
        <w:tab w:val="right" w:pos="9072"/>
      </w:tabs>
    </w:pPr>
    <w:rPr>
      <w:rFonts w:ascii="Arial" w:eastAsia="Arial" w:hAnsi="Arial"/>
      <w:sz w:val="14"/>
      <w:szCs w:val="14"/>
      <w:lang w:val="x-none" w:eastAsia="de-DE"/>
    </w:rPr>
  </w:style>
  <w:style w:type="character" w:customStyle="1" w:styleId="FooterChar">
    <w:name w:val="Footer Char"/>
    <w:link w:val="Footer"/>
    <w:uiPriority w:val="99"/>
    <w:locked/>
    <w:rsid w:val="001E5A75"/>
    <w:rPr>
      <w:rFonts w:ascii="Arial" w:hAnsi="Arial" w:cs="Times New Roman"/>
      <w:sz w:val="14"/>
      <w:szCs w:val="14"/>
      <w:lang w:eastAsia="de-DE"/>
    </w:rPr>
  </w:style>
  <w:style w:type="paragraph" w:customStyle="1" w:styleId="GliederungmitAufzhlung">
    <w:name w:val="Gliederung mit Aufzählung"/>
    <w:basedOn w:val="Normal"/>
    <w:uiPriority w:val="1"/>
    <w:qFormat/>
    <w:rsid w:val="001E5A75"/>
    <w:pPr>
      <w:numPr>
        <w:numId w:val="7"/>
      </w:numPr>
      <w:spacing w:line="312" w:lineRule="auto"/>
    </w:pPr>
  </w:style>
  <w:style w:type="paragraph" w:customStyle="1" w:styleId="GliederungmitNummerierung">
    <w:name w:val="Gliederung mit Nummerierung"/>
    <w:basedOn w:val="Normal"/>
    <w:uiPriority w:val="1"/>
    <w:qFormat/>
    <w:rsid w:val="001E5A75"/>
    <w:pPr>
      <w:numPr>
        <w:numId w:val="8"/>
      </w:numPr>
      <w:spacing w:line="312" w:lineRule="auto"/>
    </w:pPr>
  </w:style>
  <w:style w:type="paragraph" w:customStyle="1" w:styleId="HngEinrckung1">
    <w:name w:val="Häng. Einrückung1"/>
    <w:basedOn w:val="Normal"/>
    <w:uiPriority w:val="1"/>
    <w:qFormat/>
    <w:rsid w:val="001E5A75"/>
    <w:pPr>
      <w:spacing w:line="312" w:lineRule="auto"/>
      <w:ind w:left="567" w:hanging="567"/>
    </w:pPr>
  </w:style>
  <w:style w:type="paragraph" w:customStyle="1" w:styleId="HngEinrckung2">
    <w:name w:val="Häng. Einrückung2"/>
    <w:basedOn w:val="Normal"/>
    <w:uiPriority w:val="1"/>
    <w:qFormat/>
    <w:rsid w:val="001E5A75"/>
    <w:pPr>
      <w:spacing w:line="312" w:lineRule="auto"/>
      <w:ind w:left="1134" w:hanging="567"/>
    </w:pPr>
  </w:style>
  <w:style w:type="paragraph" w:customStyle="1" w:styleId="HngEinrckung3">
    <w:name w:val="Häng. Einrückung3"/>
    <w:basedOn w:val="Normal"/>
    <w:uiPriority w:val="1"/>
    <w:qFormat/>
    <w:rsid w:val="001E5A75"/>
    <w:pPr>
      <w:spacing w:line="312" w:lineRule="auto"/>
      <w:ind w:left="1701" w:hanging="567"/>
    </w:pPr>
  </w:style>
  <w:style w:type="character" w:styleId="Hyperlink">
    <w:name w:val="Hyperlink"/>
    <w:uiPriority w:val="99"/>
    <w:rsid w:val="001E5A75"/>
    <w:rPr>
      <w:rFonts w:cs="Times New Roman"/>
      <w:color w:val="0000FF"/>
      <w:u w:val="single"/>
    </w:rPr>
  </w:style>
  <w:style w:type="paragraph" w:styleId="Header">
    <w:name w:val="header"/>
    <w:basedOn w:val="Normal"/>
    <w:link w:val="HeaderChar"/>
    <w:uiPriority w:val="99"/>
    <w:rsid w:val="001E5A75"/>
    <w:pPr>
      <w:tabs>
        <w:tab w:val="center" w:pos="4536"/>
        <w:tab w:val="right" w:pos="9072"/>
      </w:tabs>
    </w:pPr>
    <w:rPr>
      <w:rFonts w:ascii="Arial" w:eastAsia="Arial" w:hAnsi="Arial"/>
      <w:szCs w:val="20"/>
      <w:lang w:val="x-none" w:eastAsia="de-DE"/>
    </w:rPr>
  </w:style>
  <w:style w:type="character" w:customStyle="1" w:styleId="HeaderChar">
    <w:name w:val="Header Char"/>
    <w:link w:val="Header"/>
    <w:uiPriority w:val="99"/>
    <w:locked/>
    <w:rsid w:val="001E5A75"/>
    <w:rPr>
      <w:rFonts w:ascii="Arial" w:hAnsi="Arial" w:cs="Times New Roman"/>
      <w:sz w:val="20"/>
      <w:szCs w:val="20"/>
      <w:lang w:eastAsia="de-DE"/>
    </w:rPr>
  </w:style>
  <w:style w:type="paragraph" w:customStyle="1" w:styleId="Marginalspalte">
    <w:name w:val="Marginalspalte"/>
    <w:basedOn w:val="Normal"/>
    <w:uiPriority w:val="1"/>
    <w:qFormat/>
    <w:rsid w:val="001E5A75"/>
    <w:pPr>
      <w:framePr w:w="851" w:h="851" w:hSpace="284" w:wrap="around" w:vAnchor="text" w:hAnchor="page" w:y="1"/>
    </w:pPr>
    <w:rPr>
      <w:i/>
      <w:szCs w:val="22"/>
    </w:rPr>
  </w:style>
  <w:style w:type="paragraph" w:customStyle="1" w:styleId="Nummerierungsart1">
    <w:name w:val="Nummerierungsart1"/>
    <w:basedOn w:val="Normal"/>
    <w:uiPriority w:val="1"/>
    <w:qFormat/>
    <w:rsid w:val="001E5A75"/>
    <w:pPr>
      <w:numPr>
        <w:numId w:val="9"/>
      </w:numPr>
    </w:pPr>
  </w:style>
  <w:style w:type="paragraph" w:customStyle="1" w:styleId="Nummerierungsart2">
    <w:name w:val="Nummerierungsart2"/>
    <w:basedOn w:val="Normal"/>
    <w:uiPriority w:val="1"/>
    <w:qFormat/>
    <w:rsid w:val="001E5A75"/>
    <w:pPr>
      <w:numPr>
        <w:numId w:val="10"/>
      </w:numPr>
    </w:pPr>
  </w:style>
  <w:style w:type="paragraph" w:customStyle="1" w:styleId="Nummerierungsart3">
    <w:name w:val="Nummerierungsart3"/>
    <w:basedOn w:val="Normal"/>
    <w:uiPriority w:val="1"/>
    <w:qFormat/>
    <w:rsid w:val="001E5A75"/>
    <w:pPr>
      <w:numPr>
        <w:numId w:val="11"/>
      </w:numPr>
    </w:pPr>
  </w:style>
  <w:style w:type="paragraph" w:customStyle="1" w:styleId="Nummerierungsart4">
    <w:name w:val="Nummerierungsart4"/>
    <w:basedOn w:val="Normal"/>
    <w:uiPriority w:val="1"/>
    <w:qFormat/>
    <w:rsid w:val="001E5A75"/>
    <w:pPr>
      <w:numPr>
        <w:numId w:val="12"/>
      </w:numPr>
    </w:pPr>
  </w:style>
  <w:style w:type="character" w:styleId="PageNumber">
    <w:name w:val="page number"/>
    <w:uiPriority w:val="99"/>
    <w:rsid w:val="001E5A75"/>
    <w:rPr>
      <w:rFonts w:ascii="Arial" w:hAnsi="Arial" w:cs="Times New Roman"/>
      <w:sz w:val="22"/>
    </w:rPr>
  </w:style>
  <w:style w:type="character" w:customStyle="1" w:styleId="Heading3Char1">
    <w:name w:val="Heading 3 Char1"/>
    <w:link w:val="Heading3"/>
    <w:uiPriority w:val="99"/>
    <w:locked/>
    <w:rsid w:val="005130CA"/>
    <w:rPr>
      <w:b/>
      <w:lang w:val="x-none" w:eastAsia="de-DE"/>
    </w:rPr>
  </w:style>
  <w:style w:type="paragraph" w:styleId="TOC1">
    <w:name w:val="toc 1"/>
    <w:basedOn w:val="Normal"/>
    <w:next w:val="Normal"/>
    <w:autoRedefine/>
    <w:uiPriority w:val="39"/>
    <w:qFormat/>
    <w:rsid w:val="001E5A75"/>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1E5A75"/>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1E5A75"/>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1E5A75"/>
    <w:pPr>
      <w:tabs>
        <w:tab w:val="left" w:pos="2058"/>
        <w:tab w:val="right" w:leader="dot" w:pos="9071"/>
      </w:tabs>
      <w:ind w:left="1134" w:hanging="1134"/>
    </w:pPr>
    <w:rPr>
      <w:noProof/>
      <w:sz w:val="16"/>
    </w:rPr>
  </w:style>
  <w:style w:type="paragraph" w:styleId="TOC7">
    <w:name w:val="toc 7"/>
    <w:basedOn w:val="Normal"/>
    <w:next w:val="Normal"/>
    <w:autoRedefine/>
    <w:uiPriority w:val="39"/>
    <w:rsid w:val="001E5A75"/>
    <w:pPr>
      <w:tabs>
        <w:tab w:val="right" w:leader="dot" w:pos="9071"/>
      </w:tabs>
      <w:ind w:left="1134" w:hanging="1134"/>
    </w:pPr>
    <w:rPr>
      <w:sz w:val="16"/>
    </w:rPr>
  </w:style>
  <w:style w:type="paragraph" w:styleId="TOC8">
    <w:name w:val="toc 8"/>
    <w:basedOn w:val="Normal"/>
    <w:next w:val="Normal"/>
    <w:autoRedefine/>
    <w:uiPriority w:val="39"/>
    <w:rsid w:val="001E5A75"/>
    <w:pPr>
      <w:tabs>
        <w:tab w:val="left" w:pos="2758"/>
        <w:tab w:val="right" w:leader="dot" w:pos="9071"/>
      </w:tabs>
      <w:ind w:left="1361" w:hanging="1361"/>
    </w:pPr>
    <w:rPr>
      <w:noProof/>
      <w:sz w:val="16"/>
    </w:rPr>
  </w:style>
  <w:style w:type="paragraph" w:styleId="TOC9">
    <w:name w:val="toc 9"/>
    <w:basedOn w:val="Normal"/>
    <w:next w:val="Normal"/>
    <w:autoRedefine/>
    <w:uiPriority w:val="39"/>
    <w:rsid w:val="001E5A75"/>
    <w:pPr>
      <w:tabs>
        <w:tab w:val="right" w:leader="dot" w:pos="9071"/>
      </w:tabs>
      <w:ind w:left="1361" w:hanging="1361"/>
    </w:pPr>
    <w:rPr>
      <w:sz w:val="16"/>
    </w:rPr>
  </w:style>
  <w:style w:type="paragraph" w:styleId="Quote">
    <w:name w:val="Quote"/>
    <w:basedOn w:val="Normal"/>
    <w:next w:val="Normal"/>
    <w:link w:val="QuoteChar"/>
    <w:uiPriority w:val="29"/>
    <w:qFormat/>
    <w:rsid w:val="001E5A75"/>
    <w:rPr>
      <w:rFonts w:ascii="Arial" w:eastAsia="Arial" w:hAnsi="Arial"/>
      <w:i/>
      <w:iCs/>
      <w:color w:val="000000"/>
      <w:szCs w:val="20"/>
      <w:lang w:val="x-none" w:eastAsia="de-DE"/>
    </w:rPr>
  </w:style>
  <w:style w:type="character" w:customStyle="1" w:styleId="QuoteChar">
    <w:name w:val="Quote Char"/>
    <w:link w:val="Quote"/>
    <w:uiPriority w:val="29"/>
    <w:semiHidden/>
    <w:locked/>
    <w:rsid w:val="001E5A75"/>
    <w:rPr>
      <w:rFonts w:ascii="Arial" w:hAnsi="Arial" w:cs="Times New Roman"/>
      <w:i/>
      <w:iCs/>
      <w:color w:val="000000"/>
      <w:sz w:val="20"/>
      <w:szCs w:val="20"/>
      <w:lang w:eastAsia="de-DE"/>
    </w:rPr>
  </w:style>
  <w:style w:type="paragraph" w:styleId="TOCHeading">
    <w:name w:val="TOC Heading"/>
    <w:basedOn w:val="Heading1"/>
    <w:next w:val="Normal"/>
    <w:uiPriority w:val="39"/>
    <w:qFormat/>
    <w:rsid w:val="001E5A75"/>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1E5A75"/>
    <w:pPr>
      <w:spacing w:line="180" w:lineRule="exact"/>
      <w:ind w:left="142" w:hanging="142"/>
    </w:pPr>
    <w:rPr>
      <w:rFonts w:ascii="Arial" w:eastAsia="Arial" w:hAnsi="Arial"/>
      <w:szCs w:val="20"/>
      <w:lang w:val="x-none" w:eastAsia="de-DE"/>
    </w:rPr>
  </w:style>
  <w:style w:type="character" w:customStyle="1" w:styleId="EndnoteTextChar">
    <w:name w:val="Endnote Text Char"/>
    <w:link w:val="EndnoteText"/>
    <w:uiPriority w:val="1"/>
    <w:locked/>
    <w:rsid w:val="001E5A75"/>
    <w:rPr>
      <w:rFonts w:ascii="Arial" w:hAnsi="Arial" w:cs="Times New Roman"/>
      <w:sz w:val="20"/>
      <w:szCs w:val="20"/>
      <w:lang w:eastAsia="de-DE"/>
    </w:rPr>
  </w:style>
  <w:style w:type="character" w:styleId="EndnoteReference">
    <w:name w:val="endnote reference"/>
    <w:uiPriority w:val="1"/>
    <w:rsid w:val="001E5A75"/>
    <w:rPr>
      <w:rFonts w:ascii="Arial" w:hAnsi="Arial" w:cs="Times New Roman"/>
      <w:color w:val="auto"/>
      <w:position w:val="4"/>
      <w:sz w:val="12"/>
      <w:vertAlign w:val="baseline"/>
    </w:rPr>
  </w:style>
  <w:style w:type="paragraph" w:customStyle="1" w:styleId="Ballontekst">
    <w:name w:val="Ballontekst"/>
    <w:basedOn w:val="Normal"/>
    <w:uiPriority w:val="99"/>
    <w:semiHidden/>
    <w:rsid w:val="00884FEB"/>
    <w:rPr>
      <w:rFonts w:ascii="Tahoma" w:hAnsi="Tahoma" w:cs="Tahoma"/>
      <w:sz w:val="16"/>
      <w:szCs w:val="16"/>
    </w:rPr>
  </w:style>
  <w:style w:type="character" w:styleId="CommentReference">
    <w:name w:val="annotation reference"/>
    <w:uiPriority w:val="99"/>
    <w:rsid w:val="00884FEB"/>
    <w:rPr>
      <w:rFonts w:cs="Times New Roman"/>
      <w:sz w:val="16"/>
      <w:szCs w:val="16"/>
    </w:rPr>
  </w:style>
  <w:style w:type="paragraph" w:styleId="CommentText">
    <w:name w:val="annotation text"/>
    <w:basedOn w:val="Normal"/>
    <w:link w:val="CommentTextChar"/>
    <w:uiPriority w:val="99"/>
    <w:rsid w:val="00884FEB"/>
    <w:rPr>
      <w:rFonts w:eastAsia="Arial"/>
      <w:szCs w:val="20"/>
      <w:lang w:val="en-US" w:eastAsia="x-none"/>
    </w:rPr>
  </w:style>
  <w:style w:type="character" w:customStyle="1" w:styleId="CommentTextChar">
    <w:name w:val="Comment Text Char"/>
    <w:link w:val="CommentText"/>
    <w:uiPriority w:val="99"/>
    <w:locked/>
    <w:rsid w:val="00884FEB"/>
    <w:rPr>
      <w:rFonts w:ascii="Verdana" w:hAnsi="Verdana" w:cs="Times New Roman"/>
      <w:sz w:val="20"/>
      <w:szCs w:val="20"/>
      <w:lang w:val="en-US"/>
    </w:rPr>
  </w:style>
  <w:style w:type="paragraph" w:customStyle="1" w:styleId="Onderwerpvanopmerking">
    <w:name w:val="Onderwerp van opmerking"/>
    <w:basedOn w:val="CommentText"/>
    <w:next w:val="CommentText"/>
    <w:uiPriority w:val="99"/>
    <w:semiHidden/>
    <w:rsid w:val="00884FEB"/>
    <w:rPr>
      <w:b/>
      <w:bCs/>
    </w:rPr>
  </w:style>
  <w:style w:type="character" w:styleId="FollowedHyperlink">
    <w:name w:val="FollowedHyperlink"/>
    <w:uiPriority w:val="99"/>
    <w:rsid w:val="00884FEB"/>
    <w:rPr>
      <w:rFonts w:cs="Times New Roman"/>
      <w:color w:val="606420"/>
      <w:u w:val="single"/>
    </w:rPr>
  </w:style>
  <w:style w:type="paragraph" w:styleId="BalloonText">
    <w:name w:val="Balloon Text"/>
    <w:basedOn w:val="Normal"/>
    <w:link w:val="BalloonTextChar"/>
    <w:uiPriority w:val="99"/>
    <w:rsid w:val="00884FEB"/>
    <w:rPr>
      <w:rFonts w:ascii="Tahoma" w:eastAsia="Arial" w:hAnsi="Tahoma"/>
      <w:sz w:val="16"/>
      <w:szCs w:val="16"/>
      <w:lang w:val="en-US" w:eastAsia="x-none"/>
    </w:rPr>
  </w:style>
  <w:style w:type="character" w:customStyle="1" w:styleId="BalloonTextChar">
    <w:name w:val="Balloon Text Char"/>
    <w:link w:val="BalloonText"/>
    <w:uiPriority w:val="99"/>
    <w:locked/>
    <w:rsid w:val="00884FEB"/>
    <w:rPr>
      <w:rFonts w:ascii="Tahoma" w:hAnsi="Tahoma" w:cs="Tahoma"/>
      <w:sz w:val="16"/>
      <w:szCs w:val="16"/>
      <w:lang w:val="en-US"/>
    </w:rPr>
  </w:style>
  <w:style w:type="paragraph" w:styleId="CommentSubject">
    <w:name w:val="annotation subject"/>
    <w:basedOn w:val="CommentText"/>
    <w:next w:val="CommentText"/>
    <w:link w:val="CommentSubjectChar"/>
    <w:uiPriority w:val="99"/>
    <w:rsid w:val="00884FEB"/>
    <w:rPr>
      <w:b/>
      <w:bCs/>
    </w:rPr>
  </w:style>
  <w:style w:type="character" w:customStyle="1" w:styleId="CommentSubjectChar">
    <w:name w:val="Comment Subject Char"/>
    <w:link w:val="CommentSubject"/>
    <w:uiPriority w:val="99"/>
    <w:locked/>
    <w:rsid w:val="00884FEB"/>
    <w:rPr>
      <w:rFonts w:ascii="Verdana" w:hAnsi="Verdana" w:cs="Times New Roman"/>
      <w:b/>
      <w:bCs/>
      <w:sz w:val="20"/>
      <w:szCs w:val="20"/>
      <w:lang w:val="en-US"/>
    </w:rPr>
  </w:style>
  <w:style w:type="table" w:styleId="TableGrid">
    <w:name w:val="Table Grid"/>
    <w:aliases w:val="Tabla CUADROS"/>
    <w:basedOn w:val="TableNormal"/>
    <w:uiPriority w:val="59"/>
    <w:rsid w:val="00884FEB"/>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884FEB"/>
    <w:pPr>
      <w:spacing w:before="240" w:after="60"/>
    </w:pPr>
    <w:rPr>
      <w:iCs/>
      <w:szCs w:val="28"/>
    </w:rPr>
  </w:style>
  <w:style w:type="character" w:customStyle="1" w:styleId="Formatvorlageberschrift4Char">
    <w:name w:val="Formatvorlage Überschrift 4 Char"/>
    <w:link w:val="Formatvorlageberschrift4"/>
    <w:uiPriority w:val="99"/>
    <w:locked/>
    <w:rsid w:val="00884FEB"/>
    <w:rPr>
      <w:rFonts w:ascii="Verdana" w:eastAsia="Times New Roman" w:hAnsi="Verdana"/>
      <w:b/>
      <w:iCs/>
      <w:szCs w:val="28"/>
      <w:u w:val="single"/>
      <w:lang w:eastAsia="en-US"/>
    </w:rPr>
  </w:style>
  <w:style w:type="paragraph" w:customStyle="1" w:styleId="Instructionsberschrift1">
    <w:name w:val="Instructions Überschrift 1"/>
    <w:basedOn w:val="Heading1"/>
    <w:rsid w:val="00884FEB"/>
    <w:pPr>
      <w:tabs>
        <w:tab w:val="num" w:pos="540"/>
      </w:tabs>
      <w:spacing w:before="240"/>
      <w:ind w:left="540" w:hanging="540"/>
    </w:pPr>
    <w:rPr>
      <w:b w:val="0"/>
      <w:kern w:val="32"/>
    </w:rPr>
  </w:style>
  <w:style w:type="paragraph" w:customStyle="1" w:styleId="Instructionsberschrift2">
    <w:name w:val="Instructions Überschrift 2"/>
    <w:basedOn w:val="Heading2"/>
    <w:rsid w:val="008C122C"/>
    <w:pPr>
      <w:numPr>
        <w:numId w:val="13"/>
      </w:numPr>
      <w:spacing w:after="240"/>
    </w:pPr>
    <w:rPr>
      <w:rFonts w:cs="Arial"/>
      <w:b w:val="0"/>
      <w:sz w:val="20"/>
    </w:rPr>
  </w:style>
  <w:style w:type="paragraph" w:customStyle="1" w:styleId="Instructionsberschrift3">
    <w:name w:val="Instructions Überschrift 3"/>
    <w:basedOn w:val="Heading3"/>
    <w:link w:val="Instructionsberschrift3Zchn"/>
    <w:rsid w:val="006746DB"/>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6746DB"/>
    <w:rPr>
      <w:rFonts w:ascii="Verdana" w:eastAsia="Times New Roman" w:hAnsi="Verdana"/>
      <w:b/>
      <w:szCs w:val="26"/>
      <w:u w:val="single"/>
      <w:lang w:eastAsia="en-US"/>
    </w:rPr>
  </w:style>
  <w:style w:type="paragraph" w:customStyle="1" w:styleId="Instructionsberschrift4">
    <w:name w:val="Instructions Überschrift 4"/>
    <w:basedOn w:val="Heading4"/>
    <w:next w:val="InstructionsText"/>
    <w:link w:val="Instructionsberschrift4Char"/>
    <w:uiPriority w:val="99"/>
    <w:rsid w:val="00884FEB"/>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0876A9"/>
    <w:pPr>
      <w:spacing w:before="0" w:after="0"/>
      <w:ind w:left="33"/>
    </w:pPr>
    <w:rPr>
      <w:rFonts w:ascii="Times New Roman" w:hAnsi="Times New Roman"/>
      <w:bCs/>
      <w:szCs w:val="20"/>
      <w:lang w:eastAsia="de-DE"/>
    </w:rPr>
  </w:style>
  <w:style w:type="character" w:customStyle="1" w:styleId="Instructionsberschrift4Char">
    <w:name w:val="Instructions Überschrift 4 Char"/>
    <w:link w:val="Instructionsberschrift4"/>
    <w:uiPriority w:val="99"/>
    <w:locked/>
    <w:rsid w:val="00884FEB"/>
    <w:rPr>
      <w:rFonts w:ascii="Verdana" w:eastAsia="Times New Roman" w:hAnsi="Verdana"/>
      <w:b/>
      <w:bCs/>
      <w:szCs w:val="24"/>
      <w:u w:val="single"/>
      <w:lang w:eastAsia="en-US"/>
    </w:rPr>
  </w:style>
  <w:style w:type="character" w:customStyle="1" w:styleId="InstructionsTabelleberschrift">
    <w:name w:val="Instructions Tabelle Überschrift"/>
    <w:qFormat/>
    <w:rsid w:val="00884FEB"/>
    <w:rPr>
      <w:rFonts w:ascii="Verdana" w:hAnsi="Verdana" w:cs="Times New Roman"/>
      <w:b/>
      <w:bCs/>
      <w:sz w:val="20"/>
      <w:u w:val="single"/>
    </w:rPr>
  </w:style>
  <w:style w:type="character" w:customStyle="1" w:styleId="InstructionsTabelleText">
    <w:name w:val="Instructions Tabelle Text"/>
    <w:rsid w:val="00884FEB"/>
    <w:rPr>
      <w:rFonts w:ascii="Verdana" w:hAnsi="Verdana" w:cs="Times New Roman"/>
      <w:sz w:val="20"/>
    </w:rPr>
  </w:style>
  <w:style w:type="character" w:customStyle="1" w:styleId="FormatvorlageInstructionsTabelleText">
    <w:name w:val="Formatvorlage Instructions Tabelle Text"/>
    <w:uiPriority w:val="99"/>
    <w:qFormat/>
    <w:rsid w:val="00412D44"/>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884FEB"/>
    <w:pPr>
      <w:ind w:left="0" w:firstLine="0"/>
    </w:pPr>
    <w:rPr>
      <w:szCs w:val="20"/>
    </w:rPr>
  </w:style>
  <w:style w:type="paragraph" w:customStyle="1" w:styleId="Texte2">
    <w:name w:val="Texte 2"/>
    <w:basedOn w:val="Normal"/>
    <w:uiPriority w:val="99"/>
    <w:rsid w:val="00884FEB"/>
    <w:pPr>
      <w:spacing w:after="0"/>
      <w:ind w:left="567"/>
    </w:pPr>
    <w:rPr>
      <w:sz w:val="22"/>
      <w:szCs w:val="20"/>
      <w:lang w:eastAsia="fr-FR"/>
    </w:rPr>
  </w:style>
  <w:style w:type="paragraph" w:customStyle="1" w:styleId="Prrafodelista1">
    <w:name w:val="Párrafo de lista1"/>
    <w:basedOn w:val="Normal"/>
    <w:uiPriority w:val="99"/>
    <w:rsid w:val="00884FEB"/>
    <w:pPr>
      <w:ind w:left="720"/>
    </w:pPr>
  </w:style>
  <w:style w:type="paragraph" w:customStyle="1" w:styleId="Prrafodelista2">
    <w:name w:val="Párrafo de lista2"/>
    <w:basedOn w:val="Normal"/>
    <w:uiPriority w:val="99"/>
    <w:rsid w:val="00884FEB"/>
    <w:pPr>
      <w:ind w:left="708"/>
    </w:pPr>
  </w:style>
  <w:style w:type="paragraph" w:styleId="PlainText">
    <w:name w:val="Plain Text"/>
    <w:basedOn w:val="Normal"/>
    <w:link w:val="PlainTextChar"/>
    <w:uiPriority w:val="99"/>
    <w:rsid w:val="00884FEB"/>
    <w:pPr>
      <w:spacing w:before="0" w:after="0"/>
      <w:jc w:val="left"/>
    </w:pPr>
    <w:rPr>
      <w:rFonts w:eastAsia="Arial"/>
      <w:szCs w:val="20"/>
      <w:lang w:val="es-ES_tradnl" w:eastAsia="es-ES_tradnl"/>
    </w:rPr>
  </w:style>
  <w:style w:type="character" w:customStyle="1" w:styleId="PlainTextChar">
    <w:name w:val="Plain Text Char"/>
    <w:link w:val="PlainText"/>
    <w:uiPriority w:val="99"/>
    <w:locked/>
    <w:rsid w:val="00884FEB"/>
    <w:rPr>
      <w:rFonts w:ascii="Verdana" w:hAnsi="Verdana" w:cs="Times New Roman"/>
      <w:sz w:val="20"/>
      <w:szCs w:val="20"/>
      <w:lang w:val="es-ES_tradnl" w:eastAsia="es-ES_tradnl"/>
    </w:rPr>
  </w:style>
  <w:style w:type="paragraph" w:customStyle="1" w:styleId="Listenabsatz1">
    <w:name w:val="Listenabsatz1"/>
    <w:basedOn w:val="Normal"/>
    <w:uiPriority w:val="99"/>
    <w:rsid w:val="00884FEB"/>
    <w:pPr>
      <w:ind w:left="708"/>
    </w:pPr>
  </w:style>
  <w:style w:type="character" w:customStyle="1" w:styleId="InstructionsTextChar">
    <w:name w:val="Instructions Text Char"/>
    <w:link w:val="InstructionsText"/>
    <w:locked/>
    <w:rsid w:val="000876A9"/>
    <w:rPr>
      <w:rFonts w:ascii="Times New Roman" w:eastAsia="Times New Roman" w:hAnsi="Times New Roman"/>
      <w:bCs/>
      <w:lang w:eastAsia="de-DE"/>
    </w:rPr>
  </w:style>
  <w:style w:type="paragraph" w:styleId="Revision">
    <w:name w:val="Revision"/>
    <w:hidden/>
    <w:uiPriority w:val="99"/>
    <w:semiHidden/>
    <w:rsid w:val="00884FEB"/>
    <w:rPr>
      <w:rFonts w:ascii="Verdana" w:eastAsia="Times New Roman" w:hAnsi="Verdana"/>
      <w:szCs w:val="24"/>
      <w:lang w:val="en-US" w:eastAsia="en-US"/>
    </w:rPr>
  </w:style>
  <w:style w:type="paragraph" w:styleId="ListParagraph">
    <w:name w:val="List Paragraph"/>
    <w:basedOn w:val="Normal"/>
    <w:uiPriority w:val="34"/>
    <w:qFormat/>
    <w:rsid w:val="00884FEB"/>
    <w:pPr>
      <w:ind w:left="708"/>
    </w:pPr>
  </w:style>
  <w:style w:type="character" w:styleId="PlaceholderText">
    <w:name w:val="Placeholder Text"/>
    <w:uiPriority w:val="99"/>
    <w:semiHidden/>
    <w:rsid w:val="00D946DB"/>
    <w:rPr>
      <w:rFonts w:cs="Times New Roman"/>
      <w:color w:val="808080"/>
    </w:rPr>
  </w:style>
  <w:style w:type="paragraph" w:customStyle="1" w:styleId="InstructionsText2">
    <w:name w:val="Instructions Text 2"/>
    <w:basedOn w:val="InstructionsText"/>
    <w:qFormat/>
    <w:rsid w:val="008F50DF"/>
    <w:pPr>
      <w:numPr>
        <w:numId w:val="15"/>
      </w:numPr>
      <w:spacing w:after="240"/>
    </w:pPr>
  </w:style>
  <w:style w:type="character" w:customStyle="1" w:styleId="Instructionsberschrift3Char">
    <w:name w:val="Instructions Überschrift 3 Char"/>
    <w:locked/>
    <w:rsid w:val="003B3DBB"/>
    <w:rPr>
      <w:rFonts w:ascii="Verdana" w:hAnsi="Verdana" w:cs="Arial"/>
      <w:b/>
      <w:bCs/>
      <w:sz w:val="26"/>
      <w:szCs w:val="26"/>
      <w:u w:val="single"/>
      <w:lang w:val="en-US" w:eastAsia="en-US" w:bidi="ar-SA"/>
    </w:rPr>
  </w:style>
  <w:style w:type="paragraph" w:customStyle="1" w:styleId="CM4">
    <w:name w:val="CM4"/>
    <w:basedOn w:val="Normal"/>
    <w:next w:val="Normal"/>
    <w:uiPriority w:val="99"/>
    <w:rsid w:val="008815DE"/>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88630E"/>
    <w:pPr>
      <w:spacing w:before="0" w:after="0"/>
    </w:pPr>
    <w:rPr>
      <w:rFonts w:ascii="Tahoma" w:eastAsia="Arial" w:hAnsi="Tahoma"/>
      <w:sz w:val="16"/>
      <w:szCs w:val="16"/>
      <w:lang w:val="en-US" w:eastAsia="x-none"/>
    </w:rPr>
  </w:style>
  <w:style w:type="character" w:customStyle="1" w:styleId="DocumentMapChar">
    <w:name w:val="Document Map Char"/>
    <w:link w:val="DocumentMap"/>
    <w:uiPriority w:val="99"/>
    <w:semiHidden/>
    <w:locked/>
    <w:rsid w:val="0088630E"/>
    <w:rPr>
      <w:rFonts w:ascii="Tahoma" w:hAnsi="Tahoma" w:cs="Tahoma"/>
      <w:sz w:val="16"/>
      <w:szCs w:val="16"/>
      <w:lang w:val="en-US"/>
    </w:rPr>
  </w:style>
  <w:style w:type="paragraph" w:customStyle="1" w:styleId="Titrearticle">
    <w:name w:val="Titre article"/>
    <w:basedOn w:val="Normal"/>
    <w:next w:val="Normal"/>
    <w:rsid w:val="00C87CEE"/>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C87CEE"/>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C87CEE"/>
    <w:rPr>
      <w:rFonts w:ascii="Times New Roman" w:hAnsi="Times New Roman"/>
      <w:sz w:val="24"/>
    </w:rPr>
  </w:style>
  <w:style w:type="character" w:customStyle="1" w:styleId="NumPar1Char">
    <w:name w:val="NumPar 1 Char"/>
    <w:link w:val="NumPar1"/>
    <w:uiPriority w:val="99"/>
    <w:locked/>
    <w:rsid w:val="00D34F75"/>
    <w:rPr>
      <w:rFonts w:cs="Times New Roman"/>
      <w:sz w:val="24"/>
      <w:szCs w:val="24"/>
      <w:lang w:val="en-GB" w:eastAsia="de-DE"/>
    </w:rPr>
  </w:style>
  <w:style w:type="paragraph" w:customStyle="1" w:styleId="NumPar1">
    <w:name w:val="NumPar 1"/>
    <w:basedOn w:val="Normal"/>
    <w:next w:val="Normal"/>
    <w:link w:val="NumPar1Char"/>
    <w:uiPriority w:val="99"/>
    <w:rsid w:val="00D34F75"/>
    <w:pPr>
      <w:tabs>
        <w:tab w:val="num" w:pos="850"/>
      </w:tabs>
      <w:ind w:left="850" w:hanging="850"/>
    </w:pPr>
    <w:rPr>
      <w:rFonts w:ascii="Arial" w:eastAsia="Arial" w:hAnsi="Arial"/>
      <w:sz w:val="24"/>
      <w:lang w:eastAsia="de-DE"/>
    </w:rPr>
  </w:style>
  <w:style w:type="character" w:customStyle="1" w:styleId="Point1letterChar">
    <w:name w:val="Point 1 (letter) Char"/>
    <w:link w:val="Point1letter"/>
    <w:uiPriority w:val="99"/>
    <w:locked/>
    <w:rsid w:val="00D34F75"/>
    <w:rPr>
      <w:rFonts w:cs="Times New Roman"/>
      <w:sz w:val="24"/>
      <w:szCs w:val="24"/>
      <w:lang w:val="en-GB" w:eastAsia="en-US"/>
    </w:rPr>
  </w:style>
  <w:style w:type="paragraph" w:customStyle="1" w:styleId="Point1letter">
    <w:name w:val="Point 1 (letter)"/>
    <w:basedOn w:val="Normal"/>
    <w:link w:val="Point1letterChar"/>
    <w:uiPriority w:val="99"/>
    <w:rsid w:val="00D34F75"/>
    <w:pPr>
      <w:tabs>
        <w:tab w:val="num" w:pos="360"/>
      </w:tabs>
      <w:ind w:left="1417" w:hanging="567"/>
    </w:pPr>
    <w:rPr>
      <w:rFonts w:ascii="Arial" w:eastAsia="Arial" w:hAnsi="Arial"/>
      <w:sz w:val="24"/>
    </w:rPr>
  </w:style>
  <w:style w:type="numbering" w:customStyle="1" w:styleId="Formatvorlage2">
    <w:name w:val="Formatvorlage2"/>
    <w:uiPriority w:val="99"/>
    <w:rsid w:val="00BF60F7"/>
    <w:pPr>
      <w:numPr>
        <w:numId w:val="6"/>
      </w:numPr>
    </w:pPr>
  </w:style>
  <w:style w:type="numbering" w:customStyle="1" w:styleId="Formatvorlage3">
    <w:name w:val="Formatvorlage3"/>
    <w:uiPriority w:val="99"/>
    <w:rsid w:val="00BF60F7"/>
    <w:pPr>
      <w:numPr>
        <w:numId w:val="16"/>
      </w:numPr>
    </w:pPr>
  </w:style>
  <w:style w:type="numbering" w:customStyle="1" w:styleId="Formatvorlage1">
    <w:name w:val="Formatvorlage1"/>
    <w:uiPriority w:val="99"/>
    <w:rsid w:val="00BF60F7"/>
    <w:pPr>
      <w:numPr>
        <w:numId w:val="5"/>
      </w:numPr>
    </w:pPr>
  </w:style>
  <w:style w:type="numbering" w:customStyle="1" w:styleId="Formatvorlage4">
    <w:name w:val="Formatvorlage4"/>
    <w:uiPriority w:val="99"/>
    <w:rsid w:val="00BF60F7"/>
    <w:pPr>
      <w:numPr>
        <w:numId w:val="18"/>
      </w:numPr>
    </w:pPr>
  </w:style>
  <w:style w:type="paragraph" w:customStyle="1" w:styleId="ListParagraph1">
    <w:name w:val="List Paragraph1"/>
    <w:basedOn w:val="Normal"/>
    <w:uiPriority w:val="99"/>
    <w:qFormat/>
    <w:rsid w:val="001C7AB7"/>
    <w:pPr>
      <w:ind w:left="708"/>
    </w:pPr>
  </w:style>
  <w:style w:type="paragraph" w:customStyle="1" w:styleId="Anfhrungszeichen1">
    <w:name w:val="Anführungszeichen1"/>
    <w:basedOn w:val="Normal"/>
    <w:next w:val="Normal"/>
    <w:link w:val="AnfhrungszeichenZchn"/>
    <w:uiPriority w:val="29"/>
    <w:semiHidden/>
    <w:rsid w:val="000B0B09"/>
    <w:rPr>
      <w:i/>
      <w:iCs/>
      <w:color w:val="000000"/>
    </w:rPr>
  </w:style>
  <w:style w:type="character" w:customStyle="1" w:styleId="AnfhrungszeichenZchn">
    <w:name w:val="Anführungszeichen Zchn"/>
    <w:link w:val="Anfhrungszeichen1"/>
    <w:uiPriority w:val="29"/>
    <w:semiHidden/>
    <w:rsid w:val="000B0B09"/>
    <w:rPr>
      <w:rFonts w:ascii="Verdana" w:eastAsia="Times New Roman" w:hAnsi="Verdana"/>
      <w:i/>
      <w:iCs/>
      <w:color w:val="000000"/>
      <w:sz w:val="20"/>
      <w:szCs w:val="24"/>
      <w:lang w:val="en-GB" w:eastAsia="en-US"/>
    </w:rPr>
  </w:style>
  <w:style w:type="paragraph" w:customStyle="1" w:styleId="Inhaltsverzeichnisberschrift1">
    <w:name w:val="Inhaltsverzeichnisüberschrift1"/>
    <w:basedOn w:val="Heading1"/>
    <w:next w:val="Normal"/>
    <w:uiPriority w:val="39"/>
    <w:semiHidden/>
    <w:unhideWhenUsed/>
    <w:qFormat/>
    <w:rsid w:val="000B0B09"/>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0B0B09"/>
    <w:rPr>
      <w:rFonts w:ascii="Verdana" w:eastAsia="Times New Roman" w:hAnsi="Verdana"/>
      <w:szCs w:val="24"/>
      <w:lang w:val="en-US" w:eastAsia="en-US"/>
    </w:rPr>
  </w:style>
  <w:style w:type="paragraph" w:customStyle="1" w:styleId="Listenabsatz2">
    <w:name w:val="Listenabsatz2"/>
    <w:basedOn w:val="Normal"/>
    <w:uiPriority w:val="99"/>
    <w:qFormat/>
    <w:rsid w:val="000B0B09"/>
    <w:pPr>
      <w:ind w:left="708"/>
    </w:pPr>
  </w:style>
  <w:style w:type="character" w:customStyle="1" w:styleId="Platzhaltertext1">
    <w:name w:val="Platzhaltertext1"/>
    <w:uiPriority w:val="99"/>
    <w:semiHidden/>
    <w:rsid w:val="000B0B09"/>
    <w:rPr>
      <w:color w:val="808080"/>
    </w:rPr>
  </w:style>
  <w:style w:type="paragraph" w:customStyle="1" w:styleId="Bulletpoint">
    <w:name w:val="Bullet point"/>
    <w:basedOn w:val="Normal"/>
    <w:rsid w:val="00D901D5"/>
    <w:pPr>
      <w:numPr>
        <w:numId w:val="32"/>
      </w:numPr>
      <w:spacing w:before="0"/>
      <w:ind w:left="794" w:hanging="794"/>
    </w:pPr>
    <w:rPr>
      <w:rFonts w:ascii="Segoe UI" w:eastAsiaTheme="minorHAnsi" w:hAnsi="Segoe UI" w:cs="Segoe UI"/>
      <w:szCs w:val="20"/>
    </w:rPr>
  </w:style>
  <w:style w:type="character" w:styleId="Strong">
    <w:name w:val="Strong"/>
    <w:basedOn w:val="DefaultParagraphFont"/>
    <w:uiPriority w:val="22"/>
    <w:qFormat/>
    <w:locked/>
    <w:rsid w:val="004243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58116">
      <w:bodyDiv w:val="1"/>
      <w:marLeft w:val="0"/>
      <w:marRight w:val="0"/>
      <w:marTop w:val="0"/>
      <w:marBottom w:val="0"/>
      <w:divBdr>
        <w:top w:val="none" w:sz="0" w:space="0" w:color="auto"/>
        <w:left w:val="none" w:sz="0" w:space="0" w:color="auto"/>
        <w:bottom w:val="none" w:sz="0" w:space="0" w:color="auto"/>
        <w:right w:val="none" w:sz="0" w:space="0" w:color="auto"/>
      </w:divBdr>
    </w:div>
    <w:div w:id="231353045">
      <w:bodyDiv w:val="1"/>
      <w:marLeft w:val="0"/>
      <w:marRight w:val="0"/>
      <w:marTop w:val="0"/>
      <w:marBottom w:val="0"/>
      <w:divBdr>
        <w:top w:val="none" w:sz="0" w:space="0" w:color="auto"/>
        <w:left w:val="none" w:sz="0" w:space="0" w:color="auto"/>
        <w:bottom w:val="none" w:sz="0" w:space="0" w:color="auto"/>
        <w:right w:val="none" w:sz="0" w:space="0" w:color="auto"/>
      </w:divBdr>
    </w:div>
    <w:div w:id="364870912">
      <w:bodyDiv w:val="1"/>
      <w:marLeft w:val="0"/>
      <w:marRight w:val="0"/>
      <w:marTop w:val="0"/>
      <w:marBottom w:val="0"/>
      <w:divBdr>
        <w:top w:val="none" w:sz="0" w:space="0" w:color="auto"/>
        <w:left w:val="none" w:sz="0" w:space="0" w:color="auto"/>
        <w:bottom w:val="none" w:sz="0" w:space="0" w:color="auto"/>
        <w:right w:val="none" w:sz="0" w:space="0" w:color="auto"/>
      </w:divBdr>
    </w:div>
    <w:div w:id="411317577">
      <w:bodyDiv w:val="1"/>
      <w:marLeft w:val="0"/>
      <w:marRight w:val="0"/>
      <w:marTop w:val="0"/>
      <w:marBottom w:val="0"/>
      <w:divBdr>
        <w:top w:val="none" w:sz="0" w:space="0" w:color="auto"/>
        <w:left w:val="none" w:sz="0" w:space="0" w:color="auto"/>
        <w:bottom w:val="none" w:sz="0" w:space="0" w:color="auto"/>
        <w:right w:val="none" w:sz="0" w:space="0" w:color="auto"/>
      </w:divBdr>
    </w:div>
    <w:div w:id="444812936">
      <w:bodyDiv w:val="1"/>
      <w:marLeft w:val="0"/>
      <w:marRight w:val="0"/>
      <w:marTop w:val="0"/>
      <w:marBottom w:val="0"/>
      <w:divBdr>
        <w:top w:val="none" w:sz="0" w:space="0" w:color="auto"/>
        <w:left w:val="none" w:sz="0" w:space="0" w:color="auto"/>
        <w:bottom w:val="none" w:sz="0" w:space="0" w:color="auto"/>
        <w:right w:val="none" w:sz="0" w:space="0" w:color="auto"/>
      </w:divBdr>
    </w:div>
    <w:div w:id="675495188">
      <w:bodyDiv w:val="1"/>
      <w:marLeft w:val="0"/>
      <w:marRight w:val="0"/>
      <w:marTop w:val="0"/>
      <w:marBottom w:val="0"/>
      <w:divBdr>
        <w:top w:val="none" w:sz="0" w:space="0" w:color="auto"/>
        <w:left w:val="none" w:sz="0" w:space="0" w:color="auto"/>
        <w:bottom w:val="none" w:sz="0" w:space="0" w:color="auto"/>
        <w:right w:val="none" w:sz="0" w:space="0" w:color="auto"/>
      </w:divBdr>
    </w:div>
    <w:div w:id="688415718">
      <w:bodyDiv w:val="1"/>
      <w:marLeft w:val="0"/>
      <w:marRight w:val="0"/>
      <w:marTop w:val="0"/>
      <w:marBottom w:val="0"/>
      <w:divBdr>
        <w:top w:val="none" w:sz="0" w:space="0" w:color="auto"/>
        <w:left w:val="none" w:sz="0" w:space="0" w:color="auto"/>
        <w:bottom w:val="none" w:sz="0" w:space="0" w:color="auto"/>
        <w:right w:val="none" w:sz="0" w:space="0" w:color="auto"/>
      </w:divBdr>
    </w:div>
    <w:div w:id="792601634">
      <w:marLeft w:val="0"/>
      <w:marRight w:val="0"/>
      <w:marTop w:val="0"/>
      <w:marBottom w:val="0"/>
      <w:divBdr>
        <w:top w:val="none" w:sz="0" w:space="0" w:color="auto"/>
        <w:left w:val="none" w:sz="0" w:space="0" w:color="auto"/>
        <w:bottom w:val="none" w:sz="0" w:space="0" w:color="auto"/>
        <w:right w:val="none" w:sz="0" w:space="0" w:color="auto"/>
      </w:divBdr>
    </w:div>
    <w:div w:id="792601635">
      <w:marLeft w:val="0"/>
      <w:marRight w:val="0"/>
      <w:marTop w:val="0"/>
      <w:marBottom w:val="0"/>
      <w:divBdr>
        <w:top w:val="none" w:sz="0" w:space="0" w:color="auto"/>
        <w:left w:val="none" w:sz="0" w:space="0" w:color="auto"/>
        <w:bottom w:val="none" w:sz="0" w:space="0" w:color="auto"/>
        <w:right w:val="none" w:sz="0" w:space="0" w:color="auto"/>
      </w:divBdr>
    </w:div>
    <w:div w:id="792601636">
      <w:marLeft w:val="0"/>
      <w:marRight w:val="0"/>
      <w:marTop w:val="0"/>
      <w:marBottom w:val="0"/>
      <w:divBdr>
        <w:top w:val="none" w:sz="0" w:space="0" w:color="auto"/>
        <w:left w:val="none" w:sz="0" w:space="0" w:color="auto"/>
        <w:bottom w:val="none" w:sz="0" w:space="0" w:color="auto"/>
        <w:right w:val="none" w:sz="0" w:space="0" w:color="auto"/>
      </w:divBdr>
    </w:div>
    <w:div w:id="792601637">
      <w:marLeft w:val="0"/>
      <w:marRight w:val="0"/>
      <w:marTop w:val="0"/>
      <w:marBottom w:val="0"/>
      <w:divBdr>
        <w:top w:val="none" w:sz="0" w:space="0" w:color="auto"/>
        <w:left w:val="none" w:sz="0" w:space="0" w:color="auto"/>
        <w:bottom w:val="none" w:sz="0" w:space="0" w:color="auto"/>
        <w:right w:val="none" w:sz="0" w:space="0" w:color="auto"/>
      </w:divBdr>
    </w:div>
    <w:div w:id="792601638">
      <w:marLeft w:val="0"/>
      <w:marRight w:val="0"/>
      <w:marTop w:val="0"/>
      <w:marBottom w:val="0"/>
      <w:divBdr>
        <w:top w:val="none" w:sz="0" w:space="0" w:color="auto"/>
        <w:left w:val="none" w:sz="0" w:space="0" w:color="auto"/>
        <w:bottom w:val="none" w:sz="0" w:space="0" w:color="auto"/>
        <w:right w:val="none" w:sz="0" w:space="0" w:color="auto"/>
      </w:divBdr>
    </w:div>
    <w:div w:id="977539478">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415319137">
      <w:bodyDiv w:val="1"/>
      <w:marLeft w:val="0"/>
      <w:marRight w:val="0"/>
      <w:marTop w:val="0"/>
      <w:marBottom w:val="0"/>
      <w:divBdr>
        <w:top w:val="none" w:sz="0" w:space="0" w:color="auto"/>
        <w:left w:val="none" w:sz="0" w:space="0" w:color="auto"/>
        <w:bottom w:val="none" w:sz="0" w:space="0" w:color="auto"/>
        <w:right w:val="none" w:sz="0" w:space="0" w:color="auto"/>
      </w:divBdr>
    </w:div>
    <w:div w:id="1440293690">
      <w:bodyDiv w:val="1"/>
      <w:marLeft w:val="0"/>
      <w:marRight w:val="0"/>
      <w:marTop w:val="0"/>
      <w:marBottom w:val="0"/>
      <w:divBdr>
        <w:top w:val="none" w:sz="0" w:space="0" w:color="auto"/>
        <w:left w:val="none" w:sz="0" w:space="0" w:color="auto"/>
        <w:bottom w:val="none" w:sz="0" w:space="0" w:color="auto"/>
        <w:right w:val="none" w:sz="0" w:space="0" w:color="auto"/>
      </w:divBdr>
    </w:div>
    <w:div w:id="1589121686">
      <w:bodyDiv w:val="1"/>
      <w:marLeft w:val="0"/>
      <w:marRight w:val="0"/>
      <w:marTop w:val="0"/>
      <w:marBottom w:val="0"/>
      <w:divBdr>
        <w:top w:val="none" w:sz="0" w:space="0" w:color="auto"/>
        <w:left w:val="none" w:sz="0" w:space="0" w:color="auto"/>
        <w:bottom w:val="none" w:sz="0" w:space="0" w:color="auto"/>
        <w:right w:val="none" w:sz="0" w:space="0" w:color="auto"/>
      </w:divBdr>
    </w:div>
    <w:div w:id="1651211568">
      <w:bodyDiv w:val="1"/>
      <w:marLeft w:val="0"/>
      <w:marRight w:val="0"/>
      <w:marTop w:val="0"/>
      <w:marBottom w:val="0"/>
      <w:divBdr>
        <w:top w:val="none" w:sz="0" w:space="0" w:color="auto"/>
        <w:left w:val="none" w:sz="0" w:space="0" w:color="auto"/>
        <w:bottom w:val="none" w:sz="0" w:space="0" w:color="auto"/>
        <w:right w:val="none" w:sz="0" w:space="0" w:color="auto"/>
      </w:divBdr>
    </w:div>
    <w:div w:id="1796563109">
      <w:bodyDiv w:val="1"/>
      <w:marLeft w:val="0"/>
      <w:marRight w:val="0"/>
      <w:marTop w:val="0"/>
      <w:marBottom w:val="0"/>
      <w:divBdr>
        <w:top w:val="none" w:sz="0" w:space="0" w:color="auto"/>
        <w:left w:val="none" w:sz="0" w:space="0" w:color="auto"/>
        <w:bottom w:val="none" w:sz="0" w:space="0" w:color="auto"/>
        <w:right w:val="none" w:sz="0" w:space="0" w:color="auto"/>
      </w:divBdr>
    </w:div>
    <w:div w:id="20089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A282C-B708-4479-9F36-1ECEE4517E7E}">
  <ds:schemaRefs>
    <ds:schemaRef ds:uri="http://schemas.openxmlformats.org/officeDocument/2006/bibliography"/>
  </ds:schemaRefs>
</ds:datastoreItem>
</file>

<file path=customXml/itemProps2.xml><?xml version="1.0" encoding="utf-8"?>
<ds:datastoreItem xmlns:ds="http://schemas.openxmlformats.org/officeDocument/2006/customXml" ds:itemID="{5C06C7FA-F755-4513-8FD9-A8D635027E57}">
  <ds:schemaRefs>
    <ds:schemaRef ds:uri="http://schemas.openxmlformats.org/officeDocument/2006/bibliography"/>
  </ds:schemaRefs>
</ds:datastoreItem>
</file>

<file path=customXml/itemProps3.xml><?xml version="1.0" encoding="utf-8"?>
<ds:datastoreItem xmlns:ds="http://schemas.openxmlformats.org/officeDocument/2006/customXml" ds:itemID="{8F9FD2E6-8629-44D8-B437-F358FB780F24}">
  <ds:schemaRefs>
    <ds:schemaRef ds:uri="http://schemas.openxmlformats.org/officeDocument/2006/bibliography"/>
  </ds:schemaRefs>
</ds:datastoreItem>
</file>

<file path=customXml/itemProps4.xml><?xml version="1.0" encoding="utf-8"?>
<ds:datastoreItem xmlns:ds="http://schemas.openxmlformats.org/officeDocument/2006/customXml" ds:itemID="{4807C5D6-1AD5-4344-9E0D-DA26D8DDEDDD}">
  <ds:schemaRefs>
    <ds:schemaRef ds:uri="http://schemas.openxmlformats.org/officeDocument/2006/bibliography"/>
  </ds:schemaRefs>
</ds:datastoreItem>
</file>

<file path=customXml/itemProps5.xml><?xml version="1.0" encoding="utf-8"?>
<ds:datastoreItem xmlns:ds="http://schemas.openxmlformats.org/officeDocument/2006/customXml" ds:itemID="{E18AAF91-C259-4318-8E5F-BC3BC8940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8E2E2437.dotm</Template>
  <TotalTime>0</TotalTime>
  <Pages>14</Pages>
  <Words>3661</Words>
  <Characters>20872</Characters>
  <Application>Microsoft Office Word</Application>
  <DocSecurity>0</DocSecurity>
  <Lines>173</Lines>
  <Paragraphs>48</Paragraphs>
  <ScaleCrop>false</ScaleCrop>
  <HeadingPairs>
    <vt:vector size="6" baseType="variant">
      <vt:variant>
        <vt:lpstr>Title</vt:lpstr>
      </vt:variant>
      <vt:variant>
        <vt:i4>1</vt:i4>
      </vt:variant>
      <vt:variant>
        <vt:lpstr>Cím</vt:lpstr>
      </vt:variant>
      <vt:variant>
        <vt:i4>1</vt:i4>
      </vt:variant>
      <vt:variant>
        <vt:lpstr>Titel</vt:lpstr>
      </vt:variant>
      <vt:variant>
        <vt:i4>1</vt:i4>
      </vt:variant>
    </vt:vector>
  </HeadingPairs>
  <TitlesOfParts>
    <vt:vector size="3" baseType="lpstr">
      <vt:lpstr>ANNEX II</vt:lpstr>
      <vt:lpstr>ANNEX II</vt:lpstr>
      <vt:lpstr>ANNEX II</vt:lpstr>
    </vt:vector>
  </TitlesOfParts>
  <Company>Deutsche Bundesbank</Company>
  <LinksUpToDate>false</LinksUpToDate>
  <CharactersWithSpaces>24485</CharactersWithSpaces>
  <SharedDoc>false</SharedDoc>
  <HLinks>
    <vt:vector size="30" baseType="variant">
      <vt:variant>
        <vt:i4>1048638</vt:i4>
      </vt:variant>
      <vt:variant>
        <vt:i4>26</vt:i4>
      </vt:variant>
      <vt:variant>
        <vt:i4>0</vt:i4>
      </vt:variant>
      <vt:variant>
        <vt:i4>5</vt:i4>
      </vt:variant>
      <vt:variant>
        <vt:lpwstr/>
      </vt:variant>
      <vt:variant>
        <vt:lpwstr>_Toc384384185</vt:lpwstr>
      </vt:variant>
      <vt:variant>
        <vt:i4>1048638</vt:i4>
      </vt:variant>
      <vt:variant>
        <vt:i4>20</vt:i4>
      </vt:variant>
      <vt:variant>
        <vt:i4>0</vt:i4>
      </vt:variant>
      <vt:variant>
        <vt:i4>5</vt:i4>
      </vt:variant>
      <vt:variant>
        <vt:lpwstr/>
      </vt:variant>
      <vt:variant>
        <vt:lpwstr>_Toc384384184</vt:lpwstr>
      </vt:variant>
      <vt:variant>
        <vt:i4>1048638</vt:i4>
      </vt:variant>
      <vt:variant>
        <vt:i4>14</vt:i4>
      </vt:variant>
      <vt:variant>
        <vt:i4>0</vt:i4>
      </vt:variant>
      <vt:variant>
        <vt:i4>5</vt:i4>
      </vt:variant>
      <vt:variant>
        <vt:lpwstr/>
      </vt:variant>
      <vt:variant>
        <vt:lpwstr>_Toc384384183</vt:lpwstr>
      </vt:variant>
      <vt:variant>
        <vt:i4>1048638</vt:i4>
      </vt:variant>
      <vt:variant>
        <vt:i4>8</vt:i4>
      </vt:variant>
      <vt:variant>
        <vt:i4>0</vt:i4>
      </vt:variant>
      <vt:variant>
        <vt:i4>5</vt:i4>
      </vt:variant>
      <vt:variant>
        <vt:lpwstr/>
      </vt:variant>
      <vt:variant>
        <vt:lpwstr>_Toc384384182</vt:lpwstr>
      </vt:variant>
      <vt:variant>
        <vt:i4>1048638</vt:i4>
      </vt:variant>
      <vt:variant>
        <vt:i4>2</vt:i4>
      </vt:variant>
      <vt:variant>
        <vt:i4>0</vt:i4>
      </vt:variant>
      <vt:variant>
        <vt:i4>5</vt:i4>
      </vt:variant>
      <vt:variant>
        <vt:lpwstr/>
      </vt:variant>
      <vt:variant>
        <vt:lpwstr>_Toc384384181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II</dc:title>
  <dc:creator>wstrohbach</dc:creator>
  <cp:lastModifiedBy>wstrohbach</cp:lastModifiedBy>
  <cp:revision>2</cp:revision>
  <cp:lastPrinted>2015-06-05T08:35:00Z</cp:lastPrinted>
  <dcterms:created xsi:type="dcterms:W3CDTF">2017-04-05T13:56:00Z</dcterms:created>
  <dcterms:modified xsi:type="dcterms:W3CDTF">2017-04-05T13:56:00Z</dcterms:modified>
</cp:coreProperties>
</file>